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C3912" w:rsidRDefault="005A7422">
      <w:pPr>
        <w:spacing w:after="0" w:line="480" w:lineRule="auto"/>
        <w:jc w:val="center"/>
        <w:rPr>
          <w:rFonts w:ascii="Times New Roman" w:hAnsi="Times New Roman"/>
          <w:b/>
          <w:iCs/>
          <w:sz w:val="36"/>
          <w:szCs w:val="36"/>
          <w:lang w:val="en-GB"/>
        </w:rPr>
      </w:pPr>
      <w:r w:rsidRPr="00975FF6">
        <w:rPr>
          <w:rFonts w:ascii="Times New Roman" w:hAnsi="Times New Roman"/>
          <w:b/>
          <w:iCs/>
          <w:sz w:val="36"/>
          <w:szCs w:val="36"/>
          <w:lang w:val="en-GB"/>
        </w:rPr>
        <w:t>‘Social enterprise’ and dis/identification: The politics of identity work in the UK third sector</w:t>
      </w:r>
    </w:p>
    <w:p w:rsidR="001C3912" w:rsidRDefault="001C3912">
      <w:pPr>
        <w:spacing w:after="0" w:line="480" w:lineRule="auto"/>
        <w:rPr>
          <w:rFonts w:ascii="Times New Roman" w:hAnsi="Times New Roman"/>
          <w:sz w:val="20"/>
          <w:szCs w:val="20"/>
          <w:lang w:val="en-GB"/>
        </w:rPr>
      </w:pPr>
    </w:p>
    <w:p w:rsidR="001C3912" w:rsidRDefault="005A7422">
      <w:pPr>
        <w:spacing w:after="120" w:line="480" w:lineRule="auto"/>
        <w:jc w:val="center"/>
        <w:rPr>
          <w:rFonts w:ascii="Times New Roman" w:hAnsi="Times New Roman"/>
          <w:i/>
          <w:sz w:val="24"/>
          <w:szCs w:val="24"/>
          <w:lang w:val="en-GB"/>
        </w:rPr>
      </w:pPr>
      <w:r w:rsidRPr="00975FF6">
        <w:rPr>
          <w:rFonts w:ascii="Times New Roman" w:hAnsi="Times New Roman"/>
          <w:i/>
          <w:sz w:val="24"/>
          <w:szCs w:val="24"/>
          <w:lang w:val="en-GB"/>
        </w:rPr>
        <w:t>Pascal Dey</w:t>
      </w:r>
      <w:r w:rsidRPr="00975FF6">
        <w:rPr>
          <w:rStyle w:val="FootnoteReference"/>
          <w:rFonts w:ascii="Times New Roman" w:hAnsi="Times New Roman"/>
          <w:i/>
          <w:sz w:val="24"/>
          <w:szCs w:val="24"/>
          <w:lang w:val="en-GB"/>
        </w:rPr>
        <w:footnoteReference w:id="2"/>
      </w:r>
      <w:r w:rsidRPr="00975FF6">
        <w:rPr>
          <w:rFonts w:ascii="Times New Roman" w:hAnsi="Times New Roman"/>
          <w:i/>
          <w:sz w:val="24"/>
          <w:szCs w:val="24"/>
          <w:lang w:val="en-GB"/>
        </w:rPr>
        <w:t xml:space="preserve"> &amp; Simon Teasdale</w:t>
      </w:r>
      <w:r w:rsidRPr="00975FF6">
        <w:rPr>
          <w:rStyle w:val="FootnoteReference"/>
          <w:rFonts w:ascii="Times New Roman" w:hAnsi="Times New Roman"/>
          <w:i/>
          <w:sz w:val="24"/>
          <w:szCs w:val="24"/>
          <w:lang w:val="en-GB"/>
        </w:rPr>
        <w:footnoteReference w:id="3"/>
      </w:r>
      <w:r w:rsidRPr="00975FF6">
        <w:rPr>
          <w:rFonts w:ascii="Times New Roman" w:hAnsi="Times New Roman"/>
          <w:i/>
          <w:sz w:val="24"/>
          <w:szCs w:val="24"/>
          <w:lang w:val="en-GB"/>
        </w:rPr>
        <w:t xml:space="preserve"> </w:t>
      </w:r>
    </w:p>
    <w:p w:rsidR="005A7422" w:rsidRPr="00975FF6" w:rsidRDefault="005A7422" w:rsidP="005A7422">
      <w:pPr>
        <w:spacing w:after="0" w:line="360" w:lineRule="auto"/>
        <w:rPr>
          <w:rFonts w:ascii="Times New Roman" w:hAnsi="Times New Roman"/>
          <w:b/>
          <w:sz w:val="24"/>
          <w:szCs w:val="24"/>
          <w:lang w:val="en-GB"/>
        </w:rPr>
      </w:pPr>
    </w:p>
    <w:p w:rsidR="005A7422" w:rsidRPr="00975FF6" w:rsidRDefault="005A7422" w:rsidP="005A7422">
      <w:pPr>
        <w:rPr>
          <w:rFonts w:ascii="Times New Roman" w:hAnsi="Times New Roman"/>
          <w:b/>
          <w:sz w:val="24"/>
          <w:szCs w:val="24"/>
          <w:lang w:val="en-GB"/>
        </w:rPr>
      </w:pPr>
      <w:r w:rsidRPr="00975FF6">
        <w:rPr>
          <w:rFonts w:ascii="Times New Roman" w:hAnsi="Times New Roman"/>
          <w:b/>
          <w:sz w:val="24"/>
          <w:szCs w:val="24"/>
          <w:lang w:val="en-GB"/>
        </w:rPr>
        <w:br w:type="page"/>
      </w:r>
    </w:p>
    <w:p w:rsidR="00B85804" w:rsidRDefault="00B85804">
      <w:pPr>
        <w:rPr>
          <w:rFonts w:ascii="Times New Roman" w:hAnsi="Times New Roman"/>
          <w:b/>
          <w:sz w:val="24"/>
          <w:szCs w:val="24"/>
          <w:lang w:val="en-GB"/>
        </w:rPr>
      </w:pPr>
      <w:r>
        <w:rPr>
          <w:rFonts w:ascii="Times New Roman" w:hAnsi="Times New Roman"/>
          <w:b/>
          <w:sz w:val="24"/>
          <w:szCs w:val="24"/>
          <w:lang w:val="en-GB"/>
        </w:rPr>
        <w:lastRenderedPageBreak/>
        <w:t>Biographical notes</w:t>
      </w:r>
    </w:p>
    <w:p w:rsidR="001C3912" w:rsidRDefault="00B85804">
      <w:pPr>
        <w:spacing w:line="480" w:lineRule="auto"/>
        <w:jc w:val="both"/>
        <w:rPr>
          <w:rFonts w:ascii="Times New Roman" w:hAnsi="Times New Roman"/>
          <w:sz w:val="24"/>
          <w:szCs w:val="24"/>
          <w:lang w:val="en-US"/>
        </w:rPr>
      </w:pPr>
      <w:r w:rsidRPr="00B85804">
        <w:rPr>
          <w:rFonts w:ascii="Times New Roman" w:hAnsi="Times New Roman"/>
          <w:sz w:val="24"/>
          <w:szCs w:val="24"/>
          <w:lang w:val="en-US"/>
        </w:rPr>
        <w:t xml:space="preserve">Pascal Dey is senior researcher at the University of St. Gallen and an honorary fellow at the University of Birmingham. In his interdisciplinary research on social entrepreneurship, he has focused particularly on the interplay between discourse, power and subjectivity, thus inquiring both the limiting effects of hegemonic discourse as well as how practitioners transgress existing power relations. Pascal’s most recent interest lies in the sociology of flows and how it can be used to conceptualize social innovation as the result of socio-material ordering practices. </w:t>
      </w:r>
    </w:p>
    <w:p w:rsidR="001C3912" w:rsidRDefault="00B96612">
      <w:pPr>
        <w:spacing w:line="480" w:lineRule="auto"/>
        <w:jc w:val="both"/>
        <w:rPr>
          <w:rFonts w:ascii="Times New Roman" w:hAnsi="Times New Roman"/>
          <w:b/>
          <w:sz w:val="24"/>
          <w:szCs w:val="24"/>
          <w:lang w:val="en-GB"/>
        </w:rPr>
      </w:pPr>
      <w:r>
        <w:rPr>
          <w:rFonts w:ascii="Times New Roman" w:hAnsi="Times New Roman"/>
          <w:sz w:val="24"/>
          <w:szCs w:val="24"/>
          <w:lang w:val="en-US"/>
        </w:rPr>
        <w:t xml:space="preserve">Simon Teasdale </w:t>
      </w:r>
      <w:r w:rsidR="001C3912">
        <w:rPr>
          <w:rFonts w:ascii="Times New Roman" w:hAnsi="Times New Roman"/>
          <w:sz w:val="24"/>
          <w:szCs w:val="24"/>
          <w:lang w:val="en-US"/>
        </w:rPr>
        <w:t xml:space="preserve">is research fellow at the ESRC Third Sector Research Centre at the University of Birmingham, and Associate Editor of Social Enterprise Journal. His research interests span social and public policies pertaining to the third sector, democratic theory, the marketisation of the third sector and associated tensions between social and economic objectives faced by third sector organizations. Most recently his research has focused on the interplay between policy discourses and the micro level activities of practitioners. His work has recently been published in Economy and Society, Housing Studies, </w:t>
      </w:r>
      <w:r w:rsidR="001C3912" w:rsidRPr="001C3912">
        <w:rPr>
          <w:rFonts w:ascii="Times New Roman" w:hAnsi="Times New Roman"/>
          <w:sz w:val="24"/>
          <w:szCs w:val="24"/>
          <w:lang w:val="en-US"/>
        </w:rPr>
        <w:t>Public Money and Management</w:t>
      </w:r>
      <w:r w:rsidR="001C3912">
        <w:rPr>
          <w:rFonts w:ascii="Times New Roman" w:hAnsi="Times New Roman"/>
          <w:sz w:val="24"/>
          <w:szCs w:val="24"/>
          <w:lang w:val="en-US"/>
        </w:rPr>
        <w:t>,</w:t>
      </w:r>
      <w:r w:rsidR="001C3912" w:rsidRPr="001C3912">
        <w:rPr>
          <w:rFonts w:ascii="Times New Roman" w:hAnsi="Times New Roman"/>
          <w:sz w:val="24"/>
          <w:szCs w:val="24"/>
          <w:lang w:val="en-US"/>
        </w:rPr>
        <w:t xml:space="preserve"> </w:t>
      </w:r>
      <w:r w:rsidR="001C3912">
        <w:rPr>
          <w:rFonts w:ascii="Times New Roman" w:hAnsi="Times New Roman"/>
          <w:sz w:val="24"/>
          <w:szCs w:val="24"/>
          <w:lang w:val="en-US"/>
        </w:rPr>
        <w:t>and Public Policy and Administration.</w:t>
      </w:r>
      <w:r w:rsidR="00B85804">
        <w:rPr>
          <w:rFonts w:ascii="Times New Roman" w:hAnsi="Times New Roman"/>
          <w:b/>
          <w:sz w:val="24"/>
          <w:szCs w:val="24"/>
          <w:lang w:val="en-GB"/>
        </w:rPr>
        <w:br w:type="page"/>
      </w:r>
    </w:p>
    <w:p w:rsidR="001C3912" w:rsidRDefault="005A7422">
      <w:pPr>
        <w:spacing w:after="120" w:line="480" w:lineRule="auto"/>
        <w:jc w:val="both"/>
        <w:rPr>
          <w:rFonts w:ascii="Times New Roman" w:hAnsi="Times New Roman"/>
          <w:b/>
          <w:sz w:val="24"/>
          <w:szCs w:val="24"/>
          <w:lang w:val="en-GB"/>
        </w:rPr>
      </w:pPr>
      <w:r w:rsidRPr="00975FF6">
        <w:rPr>
          <w:rFonts w:ascii="Times New Roman" w:hAnsi="Times New Roman"/>
          <w:b/>
          <w:sz w:val="24"/>
          <w:szCs w:val="24"/>
          <w:lang w:val="en-GB"/>
        </w:rPr>
        <w:lastRenderedPageBreak/>
        <w:t xml:space="preserve">Abstract </w:t>
      </w:r>
    </w:p>
    <w:p w:rsidR="001C3912" w:rsidRDefault="005A7422">
      <w:pPr>
        <w:spacing w:after="120" w:line="480" w:lineRule="auto"/>
        <w:jc w:val="both"/>
        <w:rPr>
          <w:rFonts w:ascii="Times New Roman" w:hAnsi="Times New Roman"/>
          <w:i/>
          <w:sz w:val="24"/>
          <w:szCs w:val="24"/>
          <w:lang w:val="en-GB"/>
        </w:rPr>
      </w:pPr>
      <w:r w:rsidRPr="00975FF6">
        <w:rPr>
          <w:rFonts w:ascii="Times New Roman" w:hAnsi="Times New Roman"/>
          <w:i/>
          <w:sz w:val="24"/>
          <w:szCs w:val="24"/>
          <w:lang w:val="en-GB"/>
        </w:rPr>
        <w:t xml:space="preserve">Of late, social enterprise has </w:t>
      </w:r>
      <w:r w:rsidR="003357BC">
        <w:rPr>
          <w:rFonts w:ascii="Times New Roman" w:hAnsi="Times New Roman"/>
          <w:i/>
          <w:sz w:val="24"/>
          <w:szCs w:val="24"/>
          <w:lang w:val="en-GB"/>
        </w:rPr>
        <w:t>been criticised for</w:t>
      </w:r>
      <w:r w:rsidRPr="00975FF6">
        <w:rPr>
          <w:rFonts w:ascii="Times New Roman" w:hAnsi="Times New Roman"/>
          <w:i/>
          <w:sz w:val="24"/>
          <w:szCs w:val="24"/>
          <w:lang w:val="en-GB"/>
        </w:rPr>
        <w:t xml:space="preserve"> </w:t>
      </w:r>
      <w:r w:rsidR="003357BC">
        <w:rPr>
          <w:rFonts w:ascii="Times New Roman" w:hAnsi="Times New Roman"/>
          <w:i/>
          <w:sz w:val="24"/>
          <w:szCs w:val="24"/>
          <w:lang w:val="en-GB"/>
        </w:rPr>
        <w:t xml:space="preserve">discursively </w:t>
      </w:r>
      <w:r w:rsidRPr="00975FF6">
        <w:rPr>
          <w:rFonts w:ascii="Times New Roman" w:hAnsi="Times New Roman"/>
          <w:i/>
          <w:sz w:val="24"/>
          <w:szCs w:val="24"/>
          <w:lang w:val="en-GB"/>
        </w:rPr>
        <w:t>transform</w:t>
      </w:r>
      <w:r w:rsidR="003357BC">
        <w:rPr>
          <w:rFonts w:ascii="Times New Roman" w:hAnsi="Times New Roman"/>
          <w:i/>
          <w:sz w:val="24"/>
          <w:szCs w:val="24"/>
          <w:lang w:val="en-GB"/>
        </w:rPr>
        <w:t>ing</w:t>
      </w:r>
      <w:r w:rsidRPr="00975FF6">
        <w:rPr>
          <w:rFonts w:ascii="Times New Roman" w:hAnsi="Times New Roman"/>
          <w:i/>
          <w:sz w:val="24"/>
          <w:szCs w:val="24"/>
          <w:lang w:val="en-GB"/>
        </w:rPr>
        <w:t xml:space="preserve"> third sector organisations and practitioners into economic agents. This paper argues that such </w:t>
      </w:r>
      <w:r w:rsidR="00762EBA">
        <w:rPr>
          <w:rFonts w:ascii="Times New Roman" w:hAnsi="Times New Roman"/>
          <w:i/>
          <w:sz w:val="24"/>
          <w:szCs w:val="24"/>
          <w:lang w:val="en-GB"/>
        </w:rPr>
        <w:t xml:space="preserve">a </w:t>
      </w:r>
      <w:r w:rsidRPr="00975FF6">
        <w:rPr>
          <w:rFonts w:ascii="Times New Roman" w:hAnsi="Times New Roman"/>
          <w:i/>
          <w:sz w:val="24"/>
          <w:szCs w:val="24"/>
          <w:lang w:val="en-GB"/>
        </w:rPr>
        <w:t xml:space="preserve">critique </w:t>
      </w:r>
      <w:r w:rsidR="007E3E9F">
        <w:rPr>
          <w:rFonts w:ascii="Times New Roman" w:hAnsi="Times New Roman"/>
          <w:i/>
          <w:sz w:val="24"/>
          <w:szCs w:val="24"/>
          <w:lang w:val="en-GB"/>
        </w:rPr>
        <w:t xml:space="preserve">might </w:t>
      </w:r>
      <w:r w:rsidR="00067480">
        <w:rPr>
          <w:rFonts w:ascii="Times New Roman" w:hAnsi="Times New Roman"/>
          <w:i/>
          <w:sz w:val="24"/>
          <w:szCs w:val="24"/>
          <w:lang w:val="en-GB"/>
        </w:rPr>
        <w:t>overestimate the degree to which</w:t>
      </w:r>
      <w:r w:rsidRPr="00975FF6">
        <w:rPr>
          <w:rFonts w:ascii="Times New Roman" w:hAnsi="Times New Roman"/>
          <w:i/>
          <w:sz w:val="24"/>
          <w:szCs w:val="24"/>
          <w:lang w:val="en-GB"/>
        </w:rPr>
        <w:t xml:space="preserve"> </w:t>
      </w:r>
      <w:r w:rsidR="00067480">
        <w:rPr>
          <w:rFonts w:ascii="Times New Roman" w:hAnsi="Times New Roman"/>
          <w:i/>
          <w:sz w:val="24"/>
          <w:szCs w:val="24"/>
          <w:lang w:val="en-GB"/>
        </w:rPr>
        <w:t xml:space="preserve">the discourse of </w:t>
      </w:r>
      <w:r w:rsidRPr="00975FF6">
        <w:rPr>
          <w:rFonts w:ascii="Times New Roman" w:hAnsi="Times New Roman"/>
          <w:i/>
          <w:sz w:val="24"/>
          <w:szCs w:val="24"/>
          <w:lang w:val="en-GB"/>
        </w:rPr>
        <w:t xml:space="preserve">social enterprise </w:t>
      </w:r>
      <w:r w:rsidR="00067480">
        <w:rPr>
          <w:rFonts w:ascii="Times New Roman" w:hAnsi="Times New Roman"/>
          <w:i/>
          <w:sz w:val="24"/>
          <w:szCs w:val="24"/>
          <w:lang w:val="en-GB"/>
        </w:rPr>
        <w:t>works as a deterministic force</w:t>
      </w:r>
      <w:r w:rsidRPr="00975FF6">
        <w:rPr>
          <w:rFonts w:ascii="Times New Roman" w:hAnsi="Times New Roman"/>
          <w:i/>
          <w:sz w:val="24"/>
          <w:szCs w:val="24"/>
          <w:lang w:val="en-GB"/>
        </w:rPr>
        <w:t xml:space="preserve">. </w:t>
      </w:r>
      <w:r w:rsidR="00DA24B6">
        <w:rPr>
          <w:rFonts w:ascii="Times New Roman" w:hAnsi="Times New Roman"/>
          <w:i/>
          <w:sz w:val="24"/>
          <w:szCs w:val="24"/>
          <w:lang w:val="en-GB"/>
        </w:rPr>
        <w:t>Asserting</w:t>
      </w:r>
      <w:r w:rsidRPr="00975FF6">
        <w:rPr>
          <w:rFonts w:ascii="Times New Roman" w:hAnsi="Times New Roman"/>
          <w:i/>
          <w:sz w:val="24"/>
          <w:szCs w:val="24"/>
          <w:lang w:val="en-GB"/>
        </w:rPr>
        <w:t xml:space="preserve"> that discourse, rather than being imposed on the </w:t>
      </w:r>
      <w:r w:rsidR="00067480">
        <w:rPr>
          <w:rFonts w:ascii="Times New Roman" w:hAnsi="Times New Roman"/>
          <w:i/>
          <w:sz w:val="24"/>
          <w:szCs w:val="24"/>
          <w:lang w:val="en-GB"/>
        </w:rPr>
        <w:t>third sector</w:t>
      </w:r>
      <w:r w:rsidRPr="00975FF6">
        <w:rPr>
          <w:rFonts w:ascii="Times New Roman" w:hAnsi="Times New Roman"/>
          <w:i/>
          <w:sz w:val="24"/>
          <w:szCs w:val="24"/>
          <w:lang w:val="en-GB"/>
        </w:rPr>
        <w:t>, implies subject</w:t>
      </w:r>
      <w:r w:rsidR="00067480">
        <w:rPr>
          <w:rFonts w:ascii="Times New Roman" w:hAnsi="Times New Roman"/>
          <w:i/>
          <w:sz w:val="24"/>
          <w:szCs w:val="24"/>
          <w:lang w:val="en-GB"/>
        </w:rPr>
        <w:t>s</w:t>
      </w:r>
      <w:r w:rsidRPr="00975FF6">
        <w:rPr>
          <w:rFonts w:ascii="Times New Roman" w:hAnsi="Times New Roman"/>
          <w:i/>
          <w:sz w:val="24"/>
          <w:szCs w:val="24"/>
          <w:lang w:val="en-GB"/>
        </w:rPr>
        <w:t xml:space="preserve"> who affirm its power, we </w:t>
      </w:r>
      <w:r w:rsidR="007E3E9F">
        <w:rPr>
          <w:rFonts w:ascii="Times New Roman" w:hAnsi="Times New Roman"/>
          <w:i/>
          <w:sz w:val="24"/>
          <w:szCs w:val="24"/>
          <w:lang w:val="en-GB"/>
        </w:rPr>
        <w:t>suggest</w:t>
      </w:r>
      <w:r w:rsidR="007E3E9F" w:rsidRPr="00975FF6">
        <w:rPr>
          <w:rFonts w:ascii="Times New Roman" w:hAnsi="Times New Roman"/>
          <w:i/>
          <w:sz w:val="24"/>
          <w:szCs w:val="24"/>
          <w:lang w:val="en-GB"/>
        </w:rPr>
        <w:t xml:space="preserve"> </w:t>
      </w:r>
      <w:r w:rsidRPr="00975FF6">
        <w:rPr>
          <w:rFonts w:ascii="Times New Roman" w:hAnsi="Times New Roman"/>
          <w:i/>
          <w:sz w:val="24"/>
          <w:szCs w:val="24"/>
          <w:lang w:val="en-GB"/>
        </w:rPr>
        <w:t>that discursive conceptuali</w:t>
      </w:r>
      <w:r w:rsidR="00975FF6" w:rsidRPr="00975FF6">
        <w:rPr>
          <w:rFonts w:ascii="Times New Roman" w:hAnsi="Times New Roman"/>
          <w:i/>
          <w:sz w:val="24"/>
          <w:szCs w:val="24"/>
          <w:lang w:val="en-GB"/>
        </w:rPr>
        <w:t>s</w:t>
      </w:r>
      <w:r w:rsidRPr="00975FF6">
        <w:rPr>
          <w:rFonts w:ascii="Times New Roman" w:hAnsi="Times New Roman"/>
          <w:i/>
          <w:sz w:val="24"/>
          <w:szCs w:val="24"/>
          <w:lang w:val="en-GB"/>
        </w:rPr>
        <w:t>ations of ‘social enterprise’</w:t>
      </w:r>
      <w:r w:rsidR="00B66D55">
        <w:rPr>
          <w:rFonts w:ascii="Times New Roman" w:hAnsi="Times New Roman"/>
          <w:i/>
          <w:sz w:val="24"/>
          <w:szCs w:val="24"/>
          <w:lang w:val="en-GB"/>
        </w:rPr>
        <w:t xml:space="preserve"> </w:t>
      </w:r>
      <w:r w:rsidRPr="00975FF6">
        <w:rPr>
          <w:rFonts w:ascii="Times New Roman" w:hAnsi="Times New Roman"/>
          <w:i/>
          <w:sz w:val="24"/>
          <w:szCs w:val="24"/>
          <w:lang w:val="en-GB"/>
        </w:rPr>
        <w:t>are incomplete without empirical studies focusing</w:t>
      </w:r>
      <w:r w:rsidR="00B66D55">
        <w:rPr>
          <w:rFonts w:ascii="Times New Roman" w:hAnsi="Times New Roman"/>
          <w:i/>
          <w:sz w:val="24"/>
          <w:szCs w:val="24"/>
          <w:lang w:val="en-GB"/>
        </w:rPr>
        <w:t xml:space="preserve"> on how</w:t>
      </w:r>
      <w:r w:rsidRPr="00975FF6">
        <w:rPr>
          <w:rFonts w:ascii="Times New Roman" w:hAnsi="Times New Roman"/>
          <w:i/>
          <w:sz w:val="24"/>
          <w:szCs w:val="24"/>
          <w:lang w:val="en-GB"/>
        </w:rPr>
        <w:t xml:space="preserve"> </w:t>
      </w:r>
      <w:r w:rsidR="000D32D0">
        <w:rPr>
          <w:rFonts w:ascii="Times New Roman" w:hAnsi="Times New Roman"/>
          <w:i/>
          <w:sz w:val="24"/>
          <w:szCs w:val="24"/>
          <w:lang w:val="en-GB"/>
        </w:rPr>
        <w:t>discourse</w:t>
      </w:r>
      <w:r w:rsidRPr="00975FF6">
        <w:rPr>
          <w:rFonts w:ascii="Times New Roman" w:hAnsi="Times New Roman"/>
          <w:i/>
          <w:sz w:val="24"/>
          <w:szCs w:val="24"/>
          <w:lang w:val="en-GB"/>
        </w:rPr>
        <w:t xml:space="preserve"> </w:t>
      </w:r>
      <w:r w:rsidR="00140AF8" w:rsidRPr="00140AF8">
        <w:rPr>
          <w:rFonts w:ascii="Times New Roman" w:hAnsi="Times New Roman"/>
          <w:i/>
          <w:sz w:val="24"/>
          <w:szCs w:val="24"/>
          <w:lang w:val="en-GB"/>
        </w:rPr>
        <w:t>infiltrate</w:t>
      </w:r>
      <w:r w:rsidR="00B66D55">
        <w:rPr>
          <w:rFonts w:ascii="Times New Roman" w:hAnsi="Times New Roman"/>
          <w:i/>
          <w:sz w:val="24"/>
          <w:szCs w:val="24"/>
          <w:lang w:val="en-GB"/>
        </w:rPr>
        <w:t>s</w:t>
      </w:r>
      <w:r w:rsidR="00140AF8" w:rsidRPr="00140AF8">
        <w:rPr>
          <w:rFonts w:ascii="Times New Roman" w:hAnsi="Times New Roman"/>
          <w:i/>
          <w:sz w:val="24"/>
          <w:szCs w:val="24"/>
          <w:lang w:val="en-GB"/>
        </w:rPr>
        <w:t xml:space="preserve"> </w:t>
      </w:r>
      <w:r w:rsidR="00B66D55">
        <w:rPr>
          <w:rFonts w:ascii="Times New Roman" w:hAnsi="Times New Roman"/>
          <w:i/>
          <w:sz w:val="24"/>
          <w:szCs w:val="24"/>
          <w:lang w:val="en-GB"/>
        </w:rPr>
        <w:t>the third sector</w:t>
      </w:r>
      <w:r w:rsidR="00140AF8" w:rsidRPr="00140AF8">
        <w:rPr>
          <w:rFonts w:ascii="Times New Roman" w:hAnsi="Times New Roman"/>
          <w:i/>
          <w:sz w:val="24"/>
          <w:szCs w:val="24"/>
          <w:lang w:val="en-GB"/>
        </w:rPr>
        <w:t xml:space="preserve"> at the level </w:t>
      </w:r>
      <w:r w:rsidR="00B66D55">
        <w:rPr>
          <w:rFonts w:ascii="Times New Roman" w:hAnsi="Times New Roman"/>
          <w:i/>
          <w:sz w:val="24"/>
          <w:szCs w:val="24"/>
          <w:lang w:val="en-GB"/>
        </w:rPr>
        <w:t xml:space="preserve">of </w:t>
      </w:r>
      <w:r w:rsidR="000D32D0">
        <w:rPr>
          <w:rFonts w:ascii="Times New Roman" w:hAnsi="Times New Roman"/>
          <w:i/>
          <w:sz w:val="24"/>
          <w:szCs w:val="24"/>
          <w:lang w:val="en-GB"/>
        </w:rPr>
        <w:t>the subject</w:t>
      </w:r>
      <w:r w:rsidR="00B66D55">
        <w:rPr>
          <w:rFonts w:ascii="Times New Roman" w:hAnsi="Times New Roman"/>
          <w:i/>
          <w:sz w:val="24"/>
          <w:szCs w:val="24"/>
          <w:lang w:val="en-GB"/>
        </w:rPr>
        <w:t xml:space="preserve">. </w:t>
      </w:r>
      <w:r w:rsidRPr="00975FF6">
        <w:rPr>
          <w:rFonts w:ascii="Times New Roman" w:hAnsi="Times New Roman"/>
          <w:i/>
          <w:sz w:val="24"/>
          <w:szCs w:val="24"/>
          <w:lang w:val="en-GB"/>
        </w:rPr>
        <w:t xml:space="preserve">Drawing from a </w:t>
      </w:r>
      <w:r w:rsidR="00CE2285">
        <w:rPr>
          <w:rFonts w:ascii="Times New Roman" w:hAnsi="Times New Roman"/>
          <w:i/>
          <w:sz w:val="24"/>
          <w:szCs w:val="24"/>
          <w:lang w:val="en-GB"/>
        </w:rPr>
        <w:t>qualitative</w:t>
      </w:r>
      <w:r w:rsidR="00CE2285" w:rsidRPr="00975FF6">
        <w:rPr>
          <w:rFonts w:ascii="Times New Roman" w:hAnsi="Times New Roman"/>
          <w:i/>
          <w:sz w:val="24"/>
          <w:szCs w:val="24"/>
          <w:lang w:val="en-GB"/>
        </w:rPr>
        <w:t xml:space="preserve"> </w:t>
      </w:r>
      <w:r w:rsidRPr="00975FF6">
        <w:rPr>
          <w:rFonts w:ascii="Times New Roman" w:hAnsi="Times New Roman"/>
          <w:i/>
          <w:sz w:val="24"/>
          <w:szCs w:val="24"/>
          <w:lang w:val="en-GB"/>
        </w:rPr>
        <w:t xml:space="preserve">study in the UK, we use Pêcheux’s work on dis/identification to illustrate </w:t>
      </w:r>
      <w:r w:rsidR="00C016D9">
        <w:rPr>
          <w:rFonts w:ascii="Times New Roman" w:hAnsi="Times New Roman"/>
          <w:i/>
          <w:sz w:val="24"/>
          <w:szCs w:val="24"/>
          <w:lang w:val="en-GB"/>
        </w:rPr>
        <w:t>different ways in which</w:t>
      </w:r>
      <w:r w:rsidRPr="00975FF6">
        <w:rPr>
          <w:rFonts w:ascii="Times New Roman" w:hAnsi="Times New Roman"/>
          <w:i/>
          <w:sz w:val="24"/>
          <w:szCs w:val="24"/>
          <w:lang w:val="en-GB"/>
        </w:rPr>
        <w:t xml:space="preserve"> third sector </w:t>
      </w:r>
      <w:r w:rsidR="00C016D9" w:rsidRPr="00975FF6">
        <w:rPr>
          <w:rFonts w:ascii="Times New Roman" w:hAnsi="Times New Roman"/>
          <w:i/>
          <w:sz w:val="24"/>
          <w:szCs w:val="24"/>
          <w:lang w:val="en-GB"/>
        </w:rPr>
        <w:t>practitioners endorse</w:t>
      </w:r>
      <w:r w:rsidRPr="00975FF6">
        <w:rPr>
          <w:rFonts w:ascii="Times New Roman" w:hAnsi="Times New Roman"/>
          <w:i/>
          <w:sz w:val="24"/>
          <w:szCs w:val="24"/>
          <w:lang w:val="en-GB"/>
        </w:rPr>
        <w:t xml:space="preserve"> or reject the discursive invocation. </w:t>
      </w:r>
      <w:r w:rsidR="00C016D9">
        <w:rPr>
          <w:rFonts w:ascii="Times New Roman" w:hAnsi="Times New Roman"/>
          <w:i/>
          <w:color w:val="000000"/>
          <w:sz w:val="24"/>
          <w:szCs w:val="24"/>
          <w:lang w:val="en-GB"/>
        </w:rPr>
        <w:t xml:space="preserve">Discussing </w:t>
      </w:r>
      <w:r w:rsidRPr="00975FF6">
        <w:rPr>
          <w:rFonts w:ascii="Times New Roman" w:hAnsi="Times New Roman"/>
          <w:i/>
          <w:color w:val="000000"/>
          <w:sz w:val="24"/>
          <w:szCs w:val="24"/>
          <w:lang w:val="en-GB"/>
        </w:rPr>
        <w:t>how</w:t>
      </w:r>
      <w:r w:rsidR="00A50D26">
        <w:rPr>
          <w:rFonts w:ascii="Times New Roman" w:hAnsi="Times New Roman"/>
          <w:i/>
          <w:color w:val="000000"/>
          <w:sz w:val="24"/>
          <w:szCs w:val="24"/>
          <w:lang w:val="en-GB"/>
        </w:rPr>
        <w:t xml:space="preserve"> </w:t>
      </w:r>
      <w:r w:rsidR="007E3E9F">
        <w:rPr>
          <w:rFonts w:ascii="Times New Roman" w:hAnsi="Times New Roman"/>
          <w:i/>
          <w:sz w:val="24"/>
          <w:szCs w:val="24"/>
          <w:lang w:val="en-GB"/>
        </w:rPr>
        <w:t xml:space="preserve">processes of identification, counter-identification or disidentification </w:t>
      </w:r>
      <w:r w:rsidRPr="00975FF6">
        <w:rPr>
          <w:rFonts w:ascii="Times New Roman" w:hAnsi="Times New Roman"/>
          <w:i/>
          <w:sz w:val="24"/>
          <w:szCs w:val="24"/>
          <w:lang w:val="en-GB"/>
        </w:rPr>
        <w:t xml:space="preserve">perpetuate or transgress respectively the </w:t>
      </w:r>
      <w:r w:rsidR="00550FA6">
        <w:rPr>
          <w:rFonts w:ascii="Times New Roman" w:hAnsi="Times New Roman"/>
          <w:i/>
          <w:sz w:val="24"/>
          <w:szCs w:val="24"/>
          <w:lang w:val="en-GB"/>
        </w:rPr>
        <w:t>discourse of social enterprise</w:t>
      </w:r>
      <w:r w:rsidR="00C016D9">
        <w:rPr>
          <w:rFonts w:ascii="Times New Roman" w:hAnsi="Times New Roman"/>
          <w:i/>
          <w:sz w:val="24"/>
          <w:szCs w:val="24"/>
          <w:lang w:val="en-GB"/>
        </w:rPr>
        <w:t xml:space="preserve">, we conclude by </w:t>
      </w:r>
      <w:r w:rsidR="000D32D0">
        <w:rPr>
          <w:rFonts w:ascii="Times New Roman" w:hAnsi="Times New Roman"/>
          <w:i/>
          <w:sz w:val="24"/>
          <w:szCs w:val="24"/>
          <w:lang w:val="en-GB"/>
        </w:rPr>
        <w:t>highlighting important</w:t>
      </w:r>
      <w:r w:rsidR="00A3380C">
        <w:rPr>
          <w:rFonts w:ascii="Times New Roman" w:hAnsi="Times New Roman"/>
          <w:i/>
          <w:sz w:val="24"/>
          <w:szCs w:val="24"/>
          <w:lang w:val="en-GB"/>
        </w:rPr>
        <w:t xml:space="preserve"> </w:t>
      </w:r>
      <w:r w:rsidR="000D32D0">
        <w:rPr>
          <w:rFonts w:ascii="Times New Roman" w:hAnsi="Times New Roman"/>
          <w:i/>
          <w:sz w:val="24"/>
          <w:szCs w:val="24"/>
          <w:lang w:val="en-GB"/>
        </w:rPr>
        <w:t>issues</w:t>
      </w:r>
      <w:r w:rsidR="00A3380C">
        <w:rPr>
          <w:rFonts w:ascii="Times New Roman" w:hAnsi="Times New Roman"/>
          <w:i/>
          <w:sz w:val="24"/>
          <w:szCs w:val="24"/>
          <w:lang w:val="en-GB"/>
        </w:rPr>
        <w:t xml:space="preserve"> which might to be dealt with through prospective research</w:t>
      </w:r>
      <w:r w:rsidRPr="00975FF6">
        <w:rPr>
          <w:rFonts w:ascii="Times New Roman" w:hAnsi="Times New Roman"/>
          <w:i/>
          <w:sz w:val="24"/>
          <w:szCs w:val="24"/>
          <w:lang w:val="en-GB"/>
        </w:rPr>
        <w:t xml:space="preserve">. </w:t>
      </w:r>
    </w:p>
    <w:p w:rsidR="001C3912" w:rsidRDefault="008127A5">
      <w:pPr>
        <w:spacing w:after="120" w:line="480" w:lineRule="auto"/>
        <w:jc w:val="both"/>
        <w:rPr>
          <w:rFonts w:ascii="Times New Roman" w:hAnsi="Times New Roman"/>
          <w:b/>
          <w:sz w:val="24"/>
          <w:szCs w:val="24"/>
          <w:lang w:val="en-GB"/>
        </w:rPr>
      </w:pPr>
      <w:r w:rsidRPr="008127A5">
        <w:rPr>
          <w:rFonts w:ascii="Times New Roman" w:hAnsi="Times New Roman"/>
          <w:b/>
          <w:sz w:val="24"/>
          <w:szCs w:val="24"/>
          <w:lang w:val="en-GB"/>
        </w:rPr>
        <w:t>Acknowledgments</w:t>
      </w:r>
    </w:p>
    <w:p w:rsidR="001C3912" w:rsidRDefault="007D7ADA">
      <w:pPr>
        <w:spacing w:after="120" w:line="480" w:lineRule="auto"/>
        <w:jc w:val="both"/>
        <w:rPr>
          <w:rFonts w:ascii="Times New Roman" w:hAnsi="Times New Roman"/>
          <w:sz w:val="24"/>
          <w:szCs w:val="24"/>
          <w:lang w:val="en-GB"/>
        </w:rPr>
      </w:pPr>
      <w:r>
        <w:rPr>
          <w:rFonts w:ascii="Times New Roman" w:hAnsi="Times New Roman"/>
          <w:sz w:val="24"/>
          <w:szCs w:val="24"/>
          <w:lang w:val="en-GB"/>
        </w:rPr>
        <w:t xml:space="preserve">We are grateful to colleagues including Angela Ellis Paine, Fergus Lyon, Rob Macmillan, James Rees and Rebecca Taylor for their thoughtful comments on an earlier draft of this paper. This paper has also benefitted from comments made by participants at </w:t>
      </w:r>
      <w:r w:rsidR="001A6D2D">
        <w:rPr>
          <w:rFonts w:ascii="Times New Roman" w:hAnsi="Times New Roman"/>
          <w:sz w:val="24"/>
          <w:szCs w:val="24"/>
          <w:lang w:val="en-GB"/>
        </w:rPr>
        <w:t xml:space="preserve">the </w:t>
      </w:r>
      <w:r w:rsidR="00874CA7">
        <w:rPr>
          <w:rFonts w:ascii="Times New Roman" w:hAnsi="Times New Roman"/>
          <w:sz w:val="24"/>
          <w:szCs w:val="24"/>
          <w:lang w:val="en-GB"/>
        </w:rPr>
        <w:t>28</w:t>
      </w:r>
      <w:r w:rsidR="00140AF8" w:rsidRPr="00140AF8">
        <w:rPr>
          <w:rFonts w:ascii="Times New Roman" w:hAnsi="Times New Roman"/>
          <w:sz w:val="24"/>
          <w:szCs w:val="24"/>
          <w:vertAlign w:val="superscript"/>
          <w:lang w:val="en-GB"/>
        </w:rPr>
        <w:t>th</w:t>
      </w:r>
      <w:r w:rsidR="00874CA7">
        <w:rPr>
          <w:rFonts w:ascii="Times New Roman" w:hAnsi="Times New Roman"/>
          <w:sz w:val="24"/>
          <w:szCs w:val="24"/>
          <w:lang w:val="en-GB"/>
        </w:rPr>
        <w:t xml:space="preserve"> </w:t>
      </w:r>
      <w:r>
        <w:rPr>
          <w:rFonts w:ascii="Times New Roman" w:hAnsi="Times New Roman"/>
          <w:sz w:val="24"/>
          <w:szCs w:val="24"/>
          <w:lang w:val="en-GB"/>
        </w:rPr>
        <w:t>EGOS</w:t>
      </w:r>
      <w:r w:rsidR="001A6D2D">
        <w:rPr>
          <w:rFonts w:ascii="Times New Roman" w:hAnsi="Times New Roman"/>
          <w:sz w:val="24"/>
          <w:szCs w:val="24"/>
          <w:lang w:val="en-GB"/>
        </w:rPr>
        <w:t xml:space="preserve"> colloquium 2012 in Helsinki.</w:t>
      </w:r>
      <w:r>
        <w:rPr>
          <w:rFonts w:ascii="Times New Roman" w:hAnsi="Times New Roman"/>
          <w:sz w:val="24"/>
          <w:szCs w:val="24"/>
          <w:lang w:val="en-GB"/>
        </w:rPr>
        <w:t xml:space="preserve"> Of course any errors are the responsibility of the authors.</w:t>
      </w:r>
    </w:p>
    <w:p w:rsidR="005A7422" w:rsidRPr="00975FF6" w:rsidRDefault="005A7422" w:rsidP="00B36E2F">
      <w:pPr>
        <w:spacing w:line="480" w:lineRule="auto"/>
        <w:rPr>
          <w:rFonts w:ascii="Times New Roman" w:hAnsi="Times New Roman"/>
          <w:b/>
          <w:sz w:val="28"/>
          <w:szCs w:val="28"/>
          <w:lang w:val="en-GB"/>
        </w:rPr>
      </w:pPr>
      <w:r w:rsidRPr="00975FF6">
        <w:rPr>
          <w:rFonts w:ascii="Times New Roman" w:hAnsi="Times New Roman"/>
          <w:i/>
          <w:sz w:val="24"/>
          <w:szCs w:val="24"/>
          <w:lang w:val="en-GB"/>
        </w:rPr>
        <w:br w:type="page"/>
      </w:r>
    </w:p>
    <w:p w:rsidR="005A7422" w:rsidRPr="00975FF6" w:rsidRDefault="005A7422" w:rsidP="007E290C">
      <w:pPr>
        <w:spacing w:after="120" w:line="360" w:lineRule="auto"/>
        <w:jc w:val="both"/>
        <w:rPr>
          <w:rFonts w:ascii="Times New Roman" w:hAnsi="Times New Roman"/>
          <w:b/>
          <w:color w:val="FF0000"/>
          <w:sz w:val="28"/>
          <w:szCs w:val="28"/>
          <w:lang w:val="en-GB"/>
        </w:rPr>
      </w:pPr>
      <w:r w:rsidRPr="00975FF6">
        <w:rPr>
          <w:rFonts w:ascii="Times New Roman" w:hAnsi="Times New Roman"/>
          <w:b/>
          <w:sz w:val="28"/>
          <w:szCs w:val="28"/>
          <w:lang w:val="en-GB"/>
        </w:rPr>
        <w:lastRenderedPageBreak/>
        <w:t xml:space="preserve">Introduction </w:t>
      </w:r>
    </w:p>
    <w:p w:rsidR="005A7422" w:rsidRPr="00374871" w:rsidRDefault="005A7422" w:rsidP="001524D3">
      <w:pPr>
        <w:spacing w:after="120" w:line="480" w:lineRule="auto"/>
        <w:jc w:val="both"/>
        <w:rPr>
          <w:rFonts w:ascii="Times New Roman" w:hAnsi="Times New Roman"/>
          <w:sz w:val="24"/>
          <w:szCs w:val="24"/>
          <w:lang w:val="en-GB"/>
        </w:rPr>
      </w:pPr>
      <w:r w:rsidRPr="00374871">
        <w:rPr>
          <w:rFonts w:ascii="Times New Roman" w:hAnsi="Times New Roman"/>
          <w:sz w:val="24"/>
          <w:szCs w:val="24"/>
          <w:lang w:val="en-GB"/>
        </w:rPr>
        <w:t xml:space="preserve">Though the meaning of ‘social </w:t>
      </w:r>
      <w:r w:rsidR="00F92BD8" w:rsidRPr="00374871">
        <w:rPr>
          <w:rFonts w:ascii="Times New Roman" w:hAnsi="Times New Roman"/>
          <w:sz w:val="24"/>
          <w:szCs w:val="24"/>
          <w:lang w:val="en-GB"/>
        </w:rPr>
        <w:t>enterprise’</w:t>
      </w:r>
      <w:r w:rsidRPr="00374871">
        <w:rPr>
          <w:rFonts w:ascii="Times New Roman" w:hAnsi="Times New Roman"/>
          <w:sz w:val="24"/>
          <w:szCs w:val="24"/>
          <w:lang w:val="en-GB"/>
        </w:rPr>
        <w:t xml:space="preserve"> remains contested, </w:t>
      </w:r>
      <w:r w:rsidR="00F92BD8" w:rsidRPr="00374871">
        <w:rPr>
          <w:rFonts w:ascii="Times New Roman" w:hAnsi="Times New Roman"/>
          <w:sz w:val="24"/>
          <w:szCs w:val="24"/>
          <w:lang w:val="en-GB"/>
        </w:rPr>
        <w:t>most definitions</w:t>
      </w:r>
      <w:r w:rsidRPr="00374871">
        <w:rPr>
          <w:rFonts w:ascii="Times New Roman" w:hAnsi="Times New Roman"/>
          <w:sz w:val="24"/>
          <w:szCs w:val="24"/>
          <w:lang w:val="en-GB"/>
        </w:rPr>
        <w:t xml:space="preserve"> </w:t>
      </w:r>
      <w:r w:rsidR="00F92BD8" w:rsidRPr="00374871">
        <w:rPr>
          <w:rFonts w:ascii="Times New Roman" w:hAnsi="Times New Roman"/>
          <w:sz w:val="24"/>
          <w:szCs w:val="24"/>
          <w:lang w:val="en-GB"/>
        </w:rPr>
        <w:t xml:space="preserve">refer to </w:t>
      </w:r>
      <w:r w:rsidR="005F154B" w:rsidRPr="00374871">
        <w:rPr>
          <w:rFonts w:ascii="Times New Roman" w:hAnsi="Times New Roman"/>
          <w:sz w:val="24"/>
          <w:szCs w:val="24"/>
          <w:lang w:val="en-GB"/>
        </w:rPr>
        <w:t xml:space="preserve">market based strategies </w:t>
      </w:r>
      <w:r w:rsidR="005F154B" w:rsidRPr="00374871">
        <w:rPr>
          <w:rFonts w:ascii="Times New Roman" w:hAnsi="Times New Roman"/>
          <w:sz w:val="24"/>
          <w:szCs w:val="24"/>
          <w:lang w:val="en-US"/>
        </w:rPr>
        <w:t>aimed at achievin</w:t>
      </w:r>
      <w:r w:rsidR="00140AF8">
        <w:rPr>
          <w:rFonts w:ascii="Times New Roman" w:hAnsi="Times New Roman"/>
          <w:sz w:val="24"/>
          <w:szCs w:val="24"/>
          <w:lang w:val="en-US"/>
        </w:rPr>
        <w:t>g a social purpose (Kerlin, 2009).</w:t>
      </w:r>
      <w:r w:rsidR="00140AF8">
        <w:rPr>
          <w:rFonts w:ascii="Times New Roman" w:hAnsi="Times New Roman"/>
          <w:sz w:val="24"/>
          <w:szCs w:val="24"/>
          <w:lang w:val="en-GB"/>
        </w:rPr>
        <w:t xml:space="preserve"> Social enterprise is usually </w:t>
      </w:r>
      <w:r w:rsidR="005F154B" w:rsidRPr="00374871">
        <w:rPr>
          <w:rFonts w:ascii="Times New Roman" w:hAnsi="Times New Roman"/>
          <w:sz w:val="24"/>
          <w:szCs w:val="24"/>
          <w:lang w:val="en-GB"/>
        </w:rPr>
        <w:t xml:space="preserve">(although not exclusively) </w:t>
      </w:r>
      <w:r w:rsidRPr="00374871">
        <w:rPr>
          <w:rFonts w:ascii="Times New Roman" w:hAnsi="Times New Roman"/>
          <w:sz w:val="24"/>
          <w:szCs w:val="24"/>
          <w:lang w:val="en-GB"/>
        </w:rPr>
        <w:t xml:space="preserve">associated with the </w:t>
      </w:r>
      <w:r w:rsidR="00140AF8">
        <w:rPr>
          <w:rFonts w:ascii="Times New Roman" w:hAnsi="Times New Roman"/>
          <w:sz w:val="24"/>
          <w:szCs w:val="24"/>
          <w:lang w:val="en-GB"/>
        </w:rPr>
        <w:t xml:space="preserve">non-profit or third sector, where (at least within business schools) it has been presented as a panacea which brings the efficiency of markets to bear upon social problems which neither the state nor traditional third sectors were able to solve (Sepulveda, 2009). An implicit (and sometimes explicit) assumption in the predominantly functionalist and managerial literature is that “there is not necessarily a contradiction between economic success and social benefit” (Arthur et al., 2010, p. 208). Critical responses in turn have tended to portray social enterprise as an inherent, if elusive, part of the neoliberal agenda ((Gibson-Graham, 2006), thus exerting a distinctly negative influence on the third sector. For instance, social enterprise is associated with pursuing ‘business </w:t>
      </w:r>
      <w:r w:rsidR="00AE20AA">
        <w:rPr>
          <w:rFonts w:ascii="Times New Roman" w:hAnsi="Times New Roman"/>
          <w:sz w:val="24"/>
          <w:szCs w:val="24"/>
          <w:lang w:val="en-GB"/>
        </w:rPr>
        <w:t xml:space="preserve">as usual’ (Cameron, 2010), </w:t>
      </w:r>
      <w:r w:rsidR="00140AF8">
        <w:rPr>
          <w:rFonts w:ascii="Times New Roman" w:hAnsi="Times New Roman"/>
          <w:sz w:val="24"/>
          <w:szCs w:val="24"/>
          <w:lang w:val="en-GB"/>
        </w:rPr>
        <w:t xml:space="preserve">advancing the ‘marketization’ of the third </w:t>
      </w:r>
      <w:r w:rsidRPr="00374871">
        <w:rPr>
          <w:rFonts w:ascii="Times New Roman" w:hAnsi="Times New Roman"/>
          <w:sz w:val="24"/>
          <w:szCs w:val="24"/>
          <w:lang w:val="en-GB"/>
        </w:rPr>
        <w:t xml:space="preserve">sector (Hogg &amp; Baines, 2011), and </w:t>
      </w:r>
      <w:r w:rsidR="00140AF8">
        <w:rPr>
          <w:rFonts w:ascii="Times New Roman" w:hAnsi="Times New Roman"/>
          <w:sz w:val="24"/>
          <w:szCs w:val="24"/>
          <w:lang w:val="en-GB"/>
        </w:rPr>
        <w:t xml:space="preserve">transforming third sector organizations into delivery agents of the state (Carmel &amp; Harlock, 2008), in the process undermining the democratic spirit of the third sector (Eikenberry, 2009). </w:t>
      </w:r>
    </w:p>
    <w:p w:rsidR="001C3912" w:rsidRDefault="00140AF8">
      <w:pPr>
        <w:spacing w:after="120" w:line="480" w:lineRule="auto"/>
        <w:ind w:firstLine="708"/>
        <w:jc w:val="both"/>
        <w:rPr>
          <w:rFonts w:ascii="Times New Roman" w:hAnsi="Times New Roman"/>
          <w:sz w:val="24"/>
          <w:szCs w:val="24"/>
          <w:lang w:val="en-GB"/>
        </w:rPr>
      </w:pPr>
      <w:r>
        <w:rPr>
          <w:rFonts w:ascii="Times New Roman" w:hAnsi="Times New Roman"/>
          <w:sz w:val="24"/>
          <w:szCs w:val="24"/>
          <w:lang w:val="en-GB"/>
        </w:rPr>
        <w:t xml:space="preserve">It may be, however, that this critique has gone too far. That is, studying social enterprise solely on the level of its normative implications does not allow the conclusion that practitioners in the third sector necessarily assume its norms and behaviours. Thus if social enterprise is to have any effect on the third sector whatsoever, it is necessary that it aims between the lines, as it were, at the level of practitioners’ individual and collective identity. Endowing the third sector with a more entrepreneurial spirit and practice </w:t>
      </w:r>
      <w:r w:rsidRPr="00140AF8">
        <w:rPr>
          <w:rFonts w:ascii="Times New Roman" w:hAnsi="Times New Roman"/>
          <w:sz w:val="24"/>
          <w:szCs w:val="24"/>
          <w:lang w:val="en-US"/>
        </w:rPr>
        <w:t xml:space="preserve">encompasses </w:t>
      </w:r>
      <w:r w:rsidR="00956321" w:rsidRPr="00374871">
        <w:rPr>
          <w:rFonts w:ascii="Times New Roman" w:hAnsi="Times New Roman"/>
          <w:sz w:val="24"/>
          <w:szCs w:val="24"/>
          <w:lang w:val="en-US"/>
        </w:rPr>
        <w:t>identification</w:t>
      </w:r>
      <w:r w:rsidRPr="00140AF8">
        <w:rPr>
          <w:rFonts w:ascii="Times New Roman" w:hAnsi="Times New Roman"/>
          <w:sz w:val="24"/>
          <w:szCs w:val="24"/>
          <w:lang w:val="en-US"/>
        </w:rPr>
        <w:t xml:space="preserve"> as </w:t>
      </w:r>
      <w:r w:rsidR="00E30122" w:rsidRPr="00374871">
        <w:rPr>
          <w:rFonts w:ascii="Times New Roman" w:hAnsi="Times New Roman"/>
          <w:sz w:val="24"/>
          <w:szCs w:val="24"/>
          <w:lang w:val="en-US"/>
        </w:rPr>
        <w:t>the process</w:t>
      </w:r>
      <w:r w:rsidRPr="00140AF8">
        <w:rPr>
          <w:rFonts w:ascii="Times New Roman" w:hAnsi="Times New Roman"/>
          <w:sz w:val="24"/>
          <w:szCs w:val="24"/>
          <w:lang w:val="en-US"/>
        </w:rPr>
        <w:t xml:space="preserve"> which </w:t>
      </w:r>
      <w:r w:rsidR="007C71F1">
        <w:rPr>
          <w:rFonts w:ascii="Times New Roman" w:hAnsi="Times New Roman"/>
          <w:sz w:val="24"/>
          <w:szCs w:val="24"/>
          <w:lang w:val="en-US"/>
        </w:rPr>
        <w:t xml:space="preserve">embodies </w:t>
      </w:r>
      <w:r w:rsidR="00956321" w:rsidRPr="00374871">
        <w:rPr>
          <w:rFonts w:ascii="Times New Roman" w:hAnsi="Times New Roman"/>
          <w:sz w:val="24"/>
          <w:szCs w:val="24"/>
          <w:lang w:val="en-US"/>
        </w:rPr>
        <w:t xml:space="preserve">novel ideas and norms </w:t>
      </w:r>
      <w:r w:rsidR="00E30122" w:rsidRPr="00374871">
        <w:rPr>
          <w:rFonts w:ascii="Times New Roman" w:hAnsi="Times New Roman"/>
          <w:sz w:val="24"/>
          <w:szCs w:val="24"/>
          <w:lang w:val="en-US"/>
        </w:rPr>
        <w:t>by the individual. Where the i</w:t>
      </w:r>
      <w:r w:rsidR="003B4D26" w:rsidRPr="00374871">
        <w:rPr>
          <w:rFonts w:ascii="Times New Roman" w:hAnsi="Times New Roman"/>
          <w:sz w:val="24"/>
          <w:szCs w:val="24"/>
          <w:lang w:val="en-US"/>
        </w:rPr>
        <w:t xml:space="preserve">nfluence of </w:t>
      </w:r>
      <w:r>
        <w:rPr>
          <w:rFonts w:ascii="Times New Roman" w:hAnsi="Times New Roman"/>
          <w:sz w:val="24"/>
          <w:szCs w:val="24"/>
          <w:lang w:val="en-US"/>
        </w:rPr>
        <w:t>social enterprise has often been assumed rather than empirica</w:t>
      </w:r>
      <w:r w:rsidR="00EB5C7F">
        <w:rPr>
          <w:rFonts w:ascii="Times New Roman" w:hAnsi="Times New Roman"/>
          <w:sz w:val="24"/>
          <w:szCs w:val="24"/>
          <w:lang w:val="en-US"/>
        </w:rPr>
        <w:t>l</w:t>
      </w:r>
      <w:r>
        <w:rPr>
          <w:rFonts w:ascii="Times New Roman" w:hAnsi="Times New Roman"/>
          <w:sz w:val="24"/>
          <w:szCs w:val="24"/>
          <w:lang w:val="en-US"/>
        </w:rPr>
        <w:t>l</w:t>
      </w:r>
      <w:r w:rsidR="00EB5C7F">
        <w:rPr>
          <w:rFonts w:ascii="Times New Roman" w:hAnsi="Times New Roman"/>
          <w:sz w:val="24"/>
          <w:szCs w:val="24"/>
          <w:lang w:val="en-US"/>
        </w:rPr>
        <w:t>y</w:t>
      </w:r>
      <w:r>
        <w:rPr>
          <w:rFonts w:ascii="Times New Roman" w:hAnsi="Times New Roman"/>
          <w:sz w:val="24"/>
          <w:szCs w:val="24"/>
          <w:lang w:val="en-US"/>
        </w:rPr>
        <w:t xml:space="preserve"> studied (though there being noteworthy exceptions; e.g. Mason, 2012), we </w:t>
      </w:r>
      <w:r w:rsidR="007C71F1">
        <w:rPr>
          <w:rFonts w:ascii="Times New Roman" w:hAnsi="Times New Roman"/>
          <w:sz w:val="24"/>
          <w:szCs w:val="24"/>
          <w:lang w:val="en-US"/>
        </w:rPr>
        <w:t>aim</w:t>
      </w:r>
      <w:r>
        <w:rPr>
          <w:rFonts w:ascii="Times New Roman" w:hAnsi="Times New Roman"/>
          <w:sz w:val="24"/>
          <w:szCs w:val="24"/>
          <w:lang w:val="en-US"/>
        </w:rPr>
        <w:t xml:space="preserve"> to shed light on </w:t>
      </w:r>
      <w:r>
        <w:rPr>
          <w:rFonts w:ascii="Times New Roman" w:hAnsi="Times New Roman"/>
          <w:sz w:val="24"/>
          <w:szCs w:val="24"/>
          <w:lang w:val="en-GB"/>
        </w:rPr>
        <w:t xml:space="preserve">the </w:t>
      </w:r>
      <w:r>
        <w:rPr>
          <w:rFonts w:ascii="Times New Roman" w:hAnsi="Times New Roman"/>
          <w:sz w:val="24"/>
          <w:szCs w:val="24"/>
          <w:lang w:val="en-GB"/>
        </w:rPr>
        <w:lastRenderedPageBreak/>
        <w:t>extent to which</w:t>
      </w:r>
      <w:r w:rsidR="005A7422" w:rsidRPr="00374871">
        <w:rPr>
          <w:rFonts w:ascii="Times New Roman" w:hAnsi="Times New Roman"/>
          <w:sz w:val="24"/>
          <w:szCs w:val="24"/>
          <w:lang w:val="en-GB"/>
        </w:rPr>
        <w:t xml:space="preserve"> third sector</w:t>
      </w:r>
      <w:r w:rsidR="00E30122" w:rsidRPr="00374871">
        <w:rPr>
          <w:rFonts w:ascii="Times New Roman" w:hAnsi="Times New Roman"/>
          <w:sz w:val="24"/>
          <w:szCs w:val="24"/>
          <w:lang w:val="en-GB"/>
        </w:rPr>
        <w:t xml:space="preserve"> practitioners</w:t>
      </w:r>
      <w:r>
        <w:rPr>
          <w:rFonts w:ascii="Times New Roman" w:hAnsi="Times New Roman"/>
          <w:sz w:val="24"/>
          <w:szCs w:val="24"/>
          <w:lang w:val="en-GB"/>
        </w:rPr>
        <w:t xml:space="preserve"> invoke ‘social enterprise’ to guide their thought and action. </w:t>
      </w:r>
      <w:r w:rsidR="007C71F1">
        <w:rPr>
          <w:rFonts w:ascii="Times New Roman" w:hAnsi="Times New Roman"/>
          <w:sz w:val="24"/>
          <w:szCs w:val="24"/>
          <w:lang w:val="en-GB"/>
        </w:rPr>
        <w:t>A related objective</w:t>
      </w:r>
      <w:r>
        <w:rPr>
          <w:rFonts w:ascii="Times New Roman" w:hAnsi="Times New Roman"/>
          <w:sz w:val="24"/>
          <w:szCs w:val="24"/>
          <w:lang w:val="en-GB"/>
        </w:rPr>
        <w:t xml:space="preserve"> i</w:t>
      </w:r>
      <w:r w:rsidR="00464F68">
        <w:rPr>
          <w:rFonts w:ascii="Times New Roman" w:hAnsi="Times New Roman"/>
          <w:sz w:val="24"/>
          <w:szCs w:val="24"/>
          <w:lang w:val="en-GB"/>
        </w:rPr>
        <w:t>s</w:t>
      </w:r>
      <w:r w:rsidR="007C71F1">
        <w:rPr>
          <w:rFonts w:ascii="Times New Roman" w:hAnsi="Times New Roman"/>
          <w:sz w:val="24"/>
          <w:szCs w:val="24"/>
          <w:lang w:val="en-GB"/>
        </w:rPr>
        <w:t xml:space="preserve"> t</w:t>
      </w:r>
      <w:r>
        <w:rPr>
          <w:rFonts w:ascii="Times New Roman" w:hAnsi="Times New Roman"/>
          <w:sz w:val="24"/>
          <w:szCs w:val="24"/>
          <w:lang w:val="en-GB"/>
        </w:rPr>
        <w:t xml:space="preserve">o show that practitioners usually display far more agency, and indeed creativity in fashioning a sense of self than could be expected from the kind of critique mentioned before. Probably one of the most inventive ways that scholars can regain a sense of practitioners’ agency is to study (ideological) discourse as it is played out and contested through language. Accordingly, we empirically illustrate different ways in which third sector </w:t>
      </w:r>
      <w:r w:rsidR="005A7422" w:rsidRPr="00374871">
        <w:rPr>
          <w:rFonts w:ascii="Times New Roman" w:hAnsi="Times New Roman"/>
          <w:sz w:val="24"/>
          <w:szCs w:val="24"/>
          <w:lang w:val="en-GB"/>
        </w:rPr>
        <w:t xml:space="preserve">practitioners </w:t>
      </w:r>
      <w:r>
        <w:rPr>
          <w:rFonts w:ascii="Times New Roman" w:hAnsi="Times New Roman"/>
          <w:sz w:val="24"/>
          <w:szCs w:val="24"/>
          <w:lang w:val="en-GB"/>
        </w:rPr>
        <w:t xml:space="preserve">dis/identify with the invocation of the social enterprise discourse, and reflect on how these different forms of dis/identification might alter or sustain respectively existing relations of power. </w:t>
      </w:r>
    </w:p>
    <w:p w:rsidR="005A7422" w:rsidRPr="00374871" w:rsidRDefault="00140AF8" w:rsidP="00EB5C7F">
      <w:pPr>
        <w:spacing w:after="120" w:line="480" w:lineRule="auto"/>
        <w:ind w:firstLine="720"/>
        <w:jc w:val="both"/>
        <w:rPr>
          <w:rFonts w:ascii="Times New Roman" w:hAnsi="Times New Roman"/>
          <w:sz w:val="24"/>
          <w:szCs w:val="24"/>
          <w:lang w:val="en-GB"/>
        </w:rPr>
      </w:pPr>
      <w:r>
        <w:rPr>
          <w:rFonts w:ascii="Times New Roman" w:hAnsi="Times New Roman"/>
          <w:sz w:val="24"/>
          <w:szCs w:val="24"/>
          <w:lang w:val="en-GB"/>
        </w:rPr>
        <w:t xml:space="preserve">The paper proceeds as follows. Following a brief reflection on how social enterprise has been dealt with in functionalist and managerial accounts , we argue that recent critiques of social enterprise have been misguided by assuming that third sector practitioners are thrown into subversion by ‘social enterprise’. Claiming that this critique is incomplete unless taking into consideration how social enterprise, conceived as a discourse that shapes what can be said of and done in the third sector, is taken up at the level of practice, we elaborate in some detail on the possibility of individual agency in conjunction with identity work, using Pêcheux’s (1982) work on dis/identification to sketch out a conceptual schema for analysing our data. We then illustrate and further develop Pêcheux’s three modalities of subjective operation (i.e. identification, counter-identification, disidentification) drawing on data from a </w:t>
      </w:r>
      <w:r w:rsidR="009B2967">
        <w:rPr>
          <w:rFonts w:ascii="Times New Roman" w:hAnsi="Times New Roman"/>
          <w:sz w:val="24"/>
          <w:szCs w:val="24"/>
          <w:lang w:val="en-GB"/>
        </w:rPr>
        <w:t xml:space="preserve">large qualitative </w:t>
      </w:r>
      <w:r>
        <w:rPr>
          <w:rFonts w:ascii="Times New Roman" w:hAnsi="Times New Roman"/>
          <w:sz w:val="24"/>
          <w:szCs w:val="24"/>
          <w:lang w:val="en-GB"/>
        </w:rPr>
        <w:t xml:space="preserve">study of UK third sector organisations. We conclude by discussing the </w:t>
      </w:r>
      <w:r w:rsidR="001524D3">
        <w:rPr>
          <w:rFonts w:ascii="Times New Roman" w:hAnsi="Times New Roman"/>
          <w:sz w:val="24"/>
          <w:szCs w:val="24"/>
          <w:lang w:val="en-GB"/>
        </w:rPr>
        <w:t>pivotal</w:t>
      </w:r>
      <w:r w:rsidR="003B4D26" w:rsidRPr="00374871">
        <w:rPr>
          <w:rFonts w:ascii="Times New Roman" w:hAnsi="Times New Roman"/>
          <w:sz w:val="24"/>
          <w:szCs w:val="24"/>
          <w:lang w:val="en-GB"/>
        </w:rPr>
        <w:t xml:space="preserve"> </w:t>
      </w:r>
      <w:r w:rsidR="008679AA" w:rsidRPr="00374871">
        <w:rPr>
          <w:rFonts w:ascii="Times New Roman" w:hAnsi="Times New Roman"/>
          <w:sz w:val="24"/>
          <w:szCs w:val="24"/>
          <w:lang w:val="en-GB"/>
        </w:rPr>
        <w:t>implications deriving from our study</w:t>
      </w:r>
      <w:r>
        <w:rPr>
          <w:rFonts w:ascii="Times New Roman" w:hAnsi="Times New Roman"/>
          <w:sz w:val="24"/>
          <w:szCs w:val="24"/>
          <w:lang w:val="en-GB"/>
        </w:rPr>
        <w:t>.</w:t>
      </w:r>
    </w:p>
    <w:p w:rsidR="001C3912" w:rsidRDefault="001C3912">
      <w:pPr>
        <w:spacing w:after="120" w:line="360" w:lineRule="auto"/>
        <w:jc w:val="both"/>
        <w:rPr>
          <w:rFonts w:ascii="Times New Roman" w:hAnsi="Times New Roman"/>
          <w:b/>
          <w:sz w:val="28"/>
          <w:szCs w:val="28"/>
          <w:lang w:val="en-GB"/>
        </w:rPr>
      </w:pPr>
    </w:p>
    <w:p w:rsidR="001C3912" w:rsidRDefault="00140AF8" w:rsidP="00EB5C7F">
      <w:pPr>
        <w:spacing w:after="120" w:line="480" w:lineRule="auto"/>
        <w:jc w:val="both"/>
        <w:rPr>
          <w:rFonts w:ascii="Times New Roman" w:hAnsi="Times New Roman"/>
          <w:b/>
          <w:sz w:val="28"/>
          <w:szCs w:val="28"/>
          <w:lang w:val="en-GB"/>
        </w:rPr>
      </w:pPr>
      <w:r>
        <w:rPr>
          <w:rFonts w:ascii="Times New Roman" w:hAnsi="Times New Roman"/>
          <w:b/>
          <w:sz w:val="28"/>
          <w:szCs w:val="28"/>
          <w:lang w:val="en-GB"/>
        </w:rPr>
        <w:t>The inevitability of social enterprise</w:t>
      </w:r>
    </w:p>
    <w:p w:rsidR="001C3912" w:rsidRDefault="00140AF8" w:rsidP="00EB5C7F">
      <w:pPr>
        <w:spacing w:after="120" w:line="480" w:lineRule="auto"/>
        <w:jc w:val="both"/>
        <w:rPr>
          <w:rFonts w:ascii="Times New Roman" w:hAnsi="Times New Roman"/>
          <w:sz w:val="24"/>
          <w:szCs w:val="24"/>
          <w:lang w:val="en-GB"/>
        </w:rPr>
      </w:pPr>
      <w:r>
        <w:rPr>
          <w:rFonts w:ascii="Times New Roman" w:hAnsi="Times New Roman"/>
          <w:sz w:val="24"/>
          <w:szCs w:val="24"/>
          <w:lang w:val="en-GB"/>
        </w:rPr>
        <w:t xml:space="preserve">Functionalist and managerial accounts of social enterprise have largely shaped the view that third sector organisations – due to difficult economic conditions – have no choice </w:t>
      </w:r>
      <w:r w:rsidR="00464F68">
        <w:rPr>
          <w:rFonts w:ascii="Times New Roman" w:hAnsi="Times New Roman"/>
          <w:sz w:val="24"/>
          <w:szCs w:val="24"/>
          <w:lang w:val="en-GB"/>
        </w:rPr>
        <w:t xml:space="preserve">other </w:t>
      </w:r>
      <w:r>
        <w:rPr>
          <w:rFonts w:ascii="Times New Roman" w:hAnsi="Times New Roman"/>
          <w:sz w:val="24"/>
          <w:szCs w:val="24"/>
          <w:lang w:val="en-GB"/>
        </w:rPr>
        <w:t xml:space="preserve">than </w:t>
      </w:r>
      <w:r>
        <w:rPr>
          <w:rFonts w:ascii="Times New Roman" w:hAnsi="Times New Roman"/>
          <w:sz w:val="24"/>
          <w:szCs w:val="24"/>
          <w:lang w:val="en-GB"/>
        </w:rPr>
        <w:lastRenderedPageBreak/>
        <w:t>to adopt commercial revenue strategies to evade their own demise. Much of the functionalist literature is premised on the conviction that traditional western models of welfarism are coming to an end (Peredo, 2011). Welfare states are seen as no longer able to meet the social needs of citizens, implying that third sector organisations must be mobilised to fill the gap. Due to the scarcity of government grants and private donations, third sector organisations are increasingly called upon to adopt the market based funding mechanisms of the private sector to avoid resource dependence (Froelich, 1999). While such macro-level inquiries conceive of the societal function of social enterprise in conjunction with rendering the third sector financially self-sufficient and hence sustainable, more micro-orientated managerial perspectives set down prescriptive steps to help existing or nascent third sector organisations become more enterprising businesses. This is not simply a rational response to resource dependence. The adoption of managerial practices and market based funding mechanisms is assumed to enhance third sector organisations’ social and economic outcomes (Thompson &amp; Doherty, 2006). Market based practices and values are widely portrayed as offering a better more efficient way of tackling social problems beyond traditional (read grant dependant) third sector organisations and ‘bureaucratic’ and ‘wasteful’ government (Dees, 2007).</w:t>
      </w:r>
    </w:p>
    <w:p w:rsidR="001C3912" w:rsidRDefault="00140AF8" w:rsidP="00EB5C7F">
      <w:pPr>
        <w:spacing w:after="120" w:line="480" w:lineRule="auto"/>
        <w:ind w:firstLine="720"/>
        <w:jc w:val="both"/>
        <w:rPr>
          <w:rFonts w:ascii="Times New Roman" w:hAnsi="Times New Roman"/>
          <w:sz w:val="24"/>
          <w:szCs w:val="24"/>
          <w:lang w:val="en-GB"/>
        </w:rPr>
      </w:pPr>
      <w:r>
        <w:rPr>
          <w:rFonts w:ascii="Times New Roman" w:hAnsi="Times New Roman"/>
          <w:sz w:val="24"/>
          <w:szCs w:val="24"/>
          <w:lang w:val="en-GB"/>
        </w:rPr>
        <w:t xml:space="preserve">These functionalist and managerial accounts may oversimplify reality, first by over-estimating the degree to which third sector organisations are rational economic actors, and second, by concealing the ambivalences and dilemmas associated with day-to-day practice (Bull, 2008). We are particularly concerned with how these perspectives conjure an image of social enterprise as a necessary and rational response to a (given) shifting economic environment, thus leaving little space for a more critical engagement with the concept (Dey &amp; Steyaert, 2012). It is for this reason that we feel impelled to reflect social enterprise in terms of how it discursively shapes the reality it ostensibly only describes. </w:t>
      </w:r>
    </w:p>
    <w:p w:rsidR="001C3912" w:rsidRDefault="001C3912">
      <w:pPr>
        <w:spacing w:after="120" w:line="360" w:lineRule="auto"/>
        <w:ind w:firstLine="720"/>
        <w:jc w:val="both"/>
        <w:rPr>
          <w:rFonts w:ascii="Times New Roman" w:hAnsi="Times New Roman"/>
          <w:sz w:val="24"/>
          <w:szCs w:val="24"/>
          <w:lang w:val="en-GB"/>
        </w:rPr>
      </w:pPr>
    </w:p>
    <w:p w:rsidR="001C3912" w:rsidRDefault="00140AF8">
      <w:pPr>
        <w:spacing w:after="120" w:line="360" w:lineRule="auto"/>
        <w:jc w:val="both"/>
        <w:rPr>
          <w:rFonts w:ascii="Times New Roman" w:hAnsi="Times New Roman"/>
          <w:b/>
          <w:sz w:val="28"/>
          <w:szCs w:val="28"/>
          <w:lang w:val="en-GB"/>
        </w:rPr>
      </w:pPr>
      <w:r>
        <w:rPr>
          <w:rFonts w:ascii="Times New Roman" w:hAnsi="Times New Roman"/>
          <w:b/>
          <w:sz w:val="28"/>
          <w:szCs w:val="28"/>
          <w:lang w:val="en-GB"/>
        </w:rPr>
        <w:lastRenderedPageBreak/>
        <w:t>Social enterprise as discourse</w:t>
      </w:r>
    </w:p>
    <w:p w:rsidR="00EB5C7F" w:rsidRDefault="00140AF8">
      <w:pPr>
        <w:spacing w:after="120" w:line="480" w:lineRule="auto"/>
        <w:jc w:val="both"/>
        <w:rPr>
          <w:rFonts w:ascii="Times New Roman" w:hAnsi="Times New Roman"/>
          <w:sz w:val="24"/>
          <w:szCs w:val="24"/>
          <w:lang w:val="en-US"/>
        </w:rPr>
      </w:pPr>
      <w:r>
        <w:rPr>
          <w:rFonts w:ascii="Times New Roman" w:hAnsi="Times New Roman"/>
          <w:sz w:val="24"/>
          <w:szCs w:val="24"/>
          <w:lang w:val="en-GB"/>
        </w:rPr>
        <w:t xml:space="preserve">A discursive perspective chiefly entails viewing social enterprise as defining a field of meaning in which </w:t>
      </w:r>
      <w:r>
        <w:rPr>
          <w:rFonts w:ascii="Times New Roman" w:hAnsi="Times New Roman"/>
          <w:sz w:val="24"/>
          <w:szCs w:val="24"/>
          <w:lang w:val="en-GB" w:eastAsia="en-GB"/>
        </w:rPr>
        <w:t xml:space="preserve">certain (new) things become thinkable and sayable and, by extension, certain forms of governing become legitimate. Social enterprise as discourse thus designates part of governmental power to the extent that it shapes the third sector according to certain rationalities such as managerialism (Curtis, 2008) or business discipline (Parkinson &amp; Howorth, 2008) which are linked to concrete political objectives. Though discourse theory still occupies a marginal position in the realm of social enterprise research (Short et al., 2009), </w:t>
      </w:r>
      <w:r w:rsidR="001524D3">
        <w:rPr>
          <w:rFonts w:ascii="Times New Roman" w:hAnsi="Times New Roman"/>
          <w:sz w:val="24"/>
          <w:szCs w:val="24"/>
          <w:lang w:val="en-GB" w:eastAsia="en-GB"/>
        </w:rPr>
        <w:t xml:space="preserve">and given that authors often do not position themselves explicitly in the realm of discourse theory, </w:t>
      </w:r>
      <w:r w:rsidR="005A7422" w:rsidRPr="00374871">
        <w:rPr>
          <w:rFonts w:ascii="Times New Roman" w:hAnsi="Times New Roman"/>
          <w:sz w:val="24"/>
          <w:szCs w:val="24"/>
          <w:lang w:val="en-GB" w:eastAsia="en-GB"/>
        </w:rPr>
        <w:t xml:space="preserve">it can be noted that </w:t>
      </w:r>
      <w:r w:rsidR="001524D3">
        <w:rPr>
          <w:rFonts w:ascii="Times New Roman" w:hAnsi="Times New Roman"/>
          <w:sz w:val="24"/>
          <w:szCs w:val="24"/>
          <w:lang w:val="en-GB"/>
        </w:rPr>
        <w:t xml:space="preserve">some of the </w:t>
      </w:r>
      <w:r w:rsidR="005A7422" w:rsidRPr="00374871">
        <w:rPr>
          <w:rFonts w:ascii="Times New Roman" w:hAnsi="Times New Roman"/>
          <w:sz w:val="24"/>
          <w:szCs w:val="24"/>
          <w:lang w:val="en-GB"/>
        </w:rPr>
        <w:t xml:space="preserve">most influential critiques </w:t>
      </w:r>
      <w:r w:rsidR="001524D3">
        <w:rPr>
          <w:rFonts w:ascii="Times New Roman" w:hAnsi="Times New Roman"/>
          <w:sz w:val="24"/>
          <w:szCs w:val="24"/>
          <w:lang w:val="en-GB"/>
        </w:rPr>
        <w:t xml:space="preserve">of social enterprise </w:t>
      </w:r>
      <w:r w:rsidR="005A7422" w:rsidRPr="00374871">
        <w:rPr>
          <w:rFonts w:ascii="Times New Roman" w:hAnsi="Times New Roman"/>
          <w:sz w:val="24"/>
          <w:szCs w:val="24"/>
          <w:lang w:val="en-GB"/>
        </w:rPr>
        <w:t xml:space="preserve">stem from scholars associating social </w:t>
      </w:r>
      <w:r w:rsidR="00BF59F8" w:rsidRPr="00374871">
        <w:rPr>
          <w:rFonts w:ascii="Times New Roman" w:hAnsi="Times New Roman"/>
          <w:sz w:val="24"/>
          <w:szCs w:val="24"/>
          <w:lang w:val="en-GB"/>
        </w:rPr>
        <w:t xml:space="preserve">enterprise </w:t>
      </w:r>
      <w:r w:rsidR="001524D3">
        <w:rPr>
          <w:rFonts w:ascii="Times New Roman" w:hAnsi="Times New Roman"/>
          <w:sz w:val="24"/>
          <w:szCs w:val="24"/>
          <w:lang w:val="en-GB"/>
        </w:rPr>
        <w:t>with the discourse of</w:t>
      </w:r>
      <w:r w:rsidR="001524D3" w:rsidRPr="00374871">
        <w:rPr>
          <w:rFonts w:ascii="Times New Roman" w:hAnsi="Times New Roman"/>
          <w:sz w:val="24"/>
          <w:szCs w:val="24"/>
          <w:lang w:val="en-GB"/>
        </w:rPr>
        <w:t xml:space="preserve"> </w:t>
      </w:r>
      <w:r w:rsidR="005A7422" w:rsidRPr="00374871">
        <w:rPr>
          <w:rFonts w:ascii="Times New Roman" w:hAnsi="Times New Roman"/>
          <w:sz w:val="24"/>
          <w:szCs w:val="24"/>
          <w:lang w:val="en-GB"/>
        </w:rPr>
        <w:t xml:space="preserve">business </w:t>
      </w:r>
      <w:r w:rsidR="001524D3">
        <w:rPr>
          <w:rFonts w:ascii="Times New Roman" w:hAnsi="Times New Roman"/>
          <w:sz w:val="24"/>
          <w:szCs w:val="24"/>
          <w:lang w:val="en-GB"/>
        </w:rPr>
        <w:t>which ostensibly abets the</w:t>
      </w:r>
      <w:r w:rsidR="005A7422" w:rsidRPr="00374871">
        <w:rPr>
          <w:rFonts w:ascii="Times New Roman" w:hAnsi="Times New Roman"/>
          <w:sz w:val="24"/>
          <w:szCs w:val="24"/>
          <w:lang w:val="en-GB"/>
        </w:rPr>
        <w:t xml:space="preserve"> marketization and commercialization of third sector organisations (Eikenberry, 2009; Eikenberry &amp; Kluver, 2004; Trexler, 2008). What such endeavo</w:t>
      </w:r>
      <w:r w:rsidR="00665000" w:rsidRPr="00374871">
        <w:rPr>
          <w:rFonts w:ascii="Times New Roman" w:hAnsi="Times New Roman"/>
          <w:sz w:val="24"/>
          <w:szCs w:val="24"/>
          <w:lang w:val="en-GB"/>
        </w:rPr>
        <w:t>u</w:t>
      </w:r>
      <w:r w:rsidR="005A7422" w:rsidRPr="00374871">
        <w:rPr>
          <w:rFonts w:ascii="Times New Roman" w:hAnsi="Times New Roman"/>
          <w:sz w:val="24"/>
          <w:szCs w:val="24"/>
          <w:lang w:val="en-GB"/>
        </w:rPr>
        <w:t xml:space="preserve">rs have added to the understanding of social </w:t>
      </w:r>
      <w:r w:rsidR="00BF59F8" w:rsidRPr="00374871">
        <w:rPr>
          <w:rFonts w:ascii="Times New Roman" w:hAnsi="Times New Roman"/>
          <w:sz w:val="24"/>
          <w:szCs w:val="24"/>
          <w:lang w:val="en-GB"/>
        </w:rPr>
        <w:t xml:space="preserve">enterprise </w:t>
      </w:r>
      <w:r w:rsidR="005A7422" w:rsidRPr="00374871">
        <w:rPr>
          <w:rFonts w:ascii="Times New Roman" w:hAnsi="Times New Roman"/>
          <w:sz w:val="24"/>
          <w:szCs w:val="24"/>
          <w:lang w:val="en-GB"/>
        </w:rPr>
        <w:t>is that seemingly value-neutral</w:t>
      </w:r>
      <w:r w:rsidR="00BC3FF8" w:rsidRPr="00374871">
        <w:rPr>
          <w:rFonts w:ascii="Times New Roman" w:hAnsi="Times New Roman"/>
          <w:sz w:val="24"/>
          <w:szCs w:val="24"/>
          <w:lang w:val="en-GB"/>
        </w:rPr>
        <w:t xml:space="preserve">, i.e. necessary and </w:t>
      </w:r>
      <w:r w:rsidR="00121F90" w:rsidRPr="00374871">
        <w:rPr>
          <w:rFonts w:ascii="Times New Roman" w:hAnsi="Times New Roman"/>
          <w:sz w:val="24"/>
          <w:szCs w:val="24"/>
          <w:lang w:val="en-GB"/>
        </w:rPr>
        <w:t>inevitable</w:t>
      </w:r>
      <w:r w:rsidR="005A7422" w:rsidRPr="00374871">
        <w:rPr>
          <w:rFonts w:ascii="Times New Roman" w:hAnsi="Times New Roman"/>
          <w:sz w:val="24"/>
          <w:szCs w:val="24"/>
          <w:lang w:val="en-GB"/>
        </w:rPr>
        <w:t xml:space="preserve"> reforms of the third sector </w:t>
      </w:r>
      <w:r w:rsidR="001B73D2">
        <w:rPr>
          <w:rFonts w:ascii="Times New Roman" w:hAnsi="Times New Roman"/>
          <w:sz w:val="24"/>
          <w:szCs w:val="24"/>
          <w:lang w:val="en-GB"/>
        </w:rPr>
        <w:t>(cf. above)</w:t>
      </w:r>
      <w:r w:rsidR="00C30798" w:rsidRPr="00374871">
        <w:rPr>
          <w:rFonts w:ascii="Times New Roman" w:hAnsi="Times New Roman"/>
          <w:sz w:val="24"/>
          <w:szCs w:val="24"/>
          <w:lang w:val="en-GB"/>
        </w:rPr>
        <w:t xml:space="preserve"> </w:t>
      </w:r>
      <w:r w:rsidR="00BC3FF8" w:rsidRPr="00374871">
        <w:rPr>
          <w:rFonts w:ascii="Times New Roman" w:hAnsi="Times New Roman"/>
          <w:sz w:val="24"/>
          <w:szCs w:val="24"/>
          <w:lang w:val="en-GB"/>
        </w:rPr>
        <w:t>are rather to be</w:t>
      </w:r>
      <w:r w:rsidR="005A7422" w:rsidRPr="00374871">
        <w:rPr>
          <w:rFonts w:ascii="Times New Roman" w:hAnsi="Times New Roman"/>
          <w:sz w:val="24"/>
          <w:szCs w:val="24"/>
          <w:lang w:val="en-GB"/>
        </w:rPr>
        <w:t xml:space="preserve"> conceived as a distinct ideological intervention into its identity politics. </w:t>
      </w:r>
      <w:r w:rsidR="005A7422" w:rsidRPr="003606B3">
        <w:rPr>
          <w:rFonts w:ascii="Times New Roman" w:hAnsi="Times New Roman"/>
          <w:sz w:val="24"/>
          <w:szCs w:val="24"/>
          <w:lang w:val="en-GB"/>
        </w:rPr>
        <w:t>Accordingly</w:t>
      </w:r>
      <w:r w:rsidR="001B73D2" w:rsidRPr="003606B3">
        <w:rPr>
          <w:rFonts w:ascii="Times New Roman" w:hAnsi="Times New Roman"/>
          <w:sz w:val="24"/>
          <w:szCs w:val="24"/>
          <w:lang w:val="en-GB"/>
        </w:rPr>
        <w:t>,</w:t>
      </w:r>
      <w:r w:rsidR="00C30798" w:rsidRPr="003606B3">
        <w:rPr>
          <w:rFonts w:ascii="Times New Roman" w:hAnsi="Times New Roman"/>
          <w:sz w:val="24"/>
          <w:szCs w:val="24"/>
          <w:lang w:val="en-GB"/>
        </w:rPr>
        <w:t xml:space="preserve"> </w:t>
      </w:r>
      <w:r w:rsidR="005A7422" w:rsidRPr="003606B3">
        <w:rPr>
          <w:rFonts w:ascii="Times New Roman" w:hAnsi="Times New Roman"/>
          <w:sz w:val="24"/>
          <w:szCs w:val="24"/>
          <w:lang w:val="en-GB"/>
        </w:rPr>
        <w:t xml:space="preserve">critical perspectives </w:t>
      </w:r>
      <w:r w:rsidR="001B73D2" w:rsidRPr="003606B3">
        <w:rPr>
          <w:rFonts w:ascii="Times New Roman" w:hAnsi="Times New Roman"/>
          <w:sz w:val="24"/>
          <w:szCs w:val="24"/>
          <w:lang w:val="en-GB"/>
        </w:rPr>
        <w:t xml:space="preserve">questioned whether social enterprise could be seen as the logical result of scarce economic resources, and challenged </w:t>
      </w:r>
      <w:r w:rsidR="00C30798" w:rsidRPr="003606B3">
        <w:rPr>
          <w:rFonts w:ascii="Times New Roman" w:hAnsi="Times New Roman"/>
          <w:sz w:val="24"/>
          <w:szCs w:val="24"/>
          <w:lang w:val="en-GB"/>
        </w:rPr>
        <w:t xml:space="preserve">the seemingly unproblematic combination of market based approaches with the pursuit of social goals, </w:t>
      </w:r>
      <w:r w:rsidR="001B73D2" w:rsidRPr="003606B3">
        <w:rPr>
          <w:rFonts w:ascii="Times New Roman" w:hAnsi="Times New Roman"/>
          <w:sz w:val="24"/>
          <w:szCs w:val="24"/>
          <w:lang w:val="en-GB"/>
        </w:rPr>
        <w:t xml:space="preserve">hence preferring to read social enterprise </w:t>
      </w:r>
      <w:r w:rsidR="005A7422" w:rsidRPr="003606B3">
        <w:rPr>
          <w:rFonts w:ascii="Times New Roman" w:hAnsi="Times New Roman"/>
          <w:sz w:val="24"/>
          <w:szCs w:val="24"/>
          <w:lang w:val="en-GB"/>
        </w:rPr>
        <w:t>as the materiali</w:t>
      </w:r>
      <w:r w:rsidR="00975FF6" w:rsidRPr="003606B3">
        <w:rPr>
          <w:rFonts w:ascii="Times New Roman" w:hAnsi="Times New Roman"/>
          <w:sz w:val="24"/>
          <w:szCs w:val="24"/>
          <w:lang w:val="en-GB"/>
        </w:rPr>
        <w:t>s</w:t>
      </w:r>
      <w:r w:rsidR="005A7422" w:rsidRPr="003606B3">
        <w:rPr>
          <w:rFonts w:ascii="Times New Roman" w:hAnsi="Times New Roman"/>
          <w:sz w:val="24"/>
          <w:szCs w:val="24"/>
          <w:lang w:val="en-GB"/>
        </w:rPr>
        <w:t>ation of broader societal shifts towards market dogmatism (Humphries &amp; Grant, 2006).</w:t>
      </w:r>
      <w:r w:rsidR="005A7422" w:rsidRPr="00374871">
        <w:rPr>
          <w:rFonts w:ascii="Times New Roman" w:hAnsi="Times New Roman"/>
          <w:sz w:val="24"/>
          <w:szCs w:val="24"/>
          <w:lang w:val="en-GB"/>
        </w:rPr>
        <w:t xml:space="preserve"> Essentially, where social </w:t>
      </w:r>
      <w:r w:rsidR="00BF59F8" w:rsidRPr="00374871">
        <w:rPr>
          <w:rFonts w:ascii="Times New Roman" w:hAnsi="Times New Roman"/>
          <w:sz w:val="24"/>
          <w:szCs w:val="24"/>
          <w:lang w:val="en-GB"/>
        </w:rPr>
        <w:t xml:space="preserve">enterprise’s </w:t>
      </w:r>
      <w:r w:rsidR="005A7422" w:rsidRPr="00374871">
        <w:rPr>
          <w:rFonts w:ascii="Times New Roman" w:hAnsi="Times New Roman"/>
          <w:sz w:val="24"/>
          <w:szCs w:val="24"/>
          <w:lang w:val="en-GB"/>
        </w:rPr>
        <w:t xml:space="preserve">embodiment of </w:t>
      </w:r>
      <w:r w:rsidR="001B73D2">
        <w:rPr>
          <w:rFonts w:ascii="Times New Roman" w:hAnsi="Times New Roman"/>
          <w:sz w:val="24"/>
          <w:szCs w:val="24"/>
          <w:lang w:val="en-GB"/>
        </w:rPr>
        <w:t xml:space="preserve">the </w:t>
      </w:r>
      <w:r w:rsidR="005A7422" w:rsidRPr="00374871">
        <w:rPr>
          <w:rFonts w:ascii="Times New Roman" w:hAnsi="Times New Roman"/>
          <w:sz w:val="24"/>
          <w:szCs w:val="24"/>
          <w:lang w:val="en-GB"/>
        </w:rPr>
        <w:t xml:space="preserve">market </w:t>
      </w:r>
      <w:r w:rsidR="001B73D2">
        <w:rPr>
          <w:rFonts w:ascii="Times New Roman" w:hAnsi="Times New Roman"/>
          <w:sz w:val="24"/>
          <w:szCs w:val="24"/>
          <w:lang w:val="en-GB"/>
        </w:rPr>
        <w:t>discourse</w:t>
      </w:r>
      <w:r w:rsidR="005A7422" w:rsidRPr="00374871">
        <w:rPr>
          <w:rFonts w:ascii="Times New Roman" w:hAnsi="Times New Roman"/>
          <w:sz w:val="24"/>
          <w:szCs w:val="24"/>
          <w:lang w:val="en-GB"/>
        </w:rPr>
        <w:t xml:space="preserve"> has perme</w:t>
      </w:r>
      <w:r w:rsidR="007F3B2C" w:rsidRPr="00374871">
        <w:rPr>
          <w:rFonts w:ascii="Times New Roman" w:hAnsi="Times New Roman"/>
          <w:sz w:val="24"/>
          <w:szCs w:val="24"/>
          <w:lang w:val="en-GB"/>
        </w:rPr>
        <w:t>ated civil society (</w:t>
      </w:r>
      <w:r w:rsidR="00EC18BF" w:rsidRPr="00374871">
        <w:rPr>
          <w:rFonts w:ascii="Times New Roman" w:hAnsi="Times New Roman"/>
          <w:sz w:val="24"/>
          <w:szCs w:val="24"/>
          <w:lang w:val="en-GB"/>
        </w:rPr>
        <w:t>Dart, 2004</w:t>
      </w:r>
      <w:r w:rsidR="005A7422" w:rsidRPr="00374871">
        <w:rPr>
          <w:rFonts w:ascii="Times New Roman" w:hAnsi="Times New Roman"/>
          <w:sz w:val="24"/>
          <w:szCs w:val="24"/>
          <w:lang w:val="en-GB"/>
        </w:rPr>
        <w:t xml:space="preserve">), the ensuing subservience of the </w:t>
      </w:r>
      <w:r w:rsidR="00A90515" w:rsidRPr="00374871">
        <w:rPr>
          <w:rFonts w:ascii="Times New Roman" w:hAnsi="Times New Roman"/>
          <w:sz w:val="24"/>
          <w:szCs w:val="24"/>
          <w:lang w:val="en-GB"/>
        </w:rPr>
        <w:t>third sector</w:t>
      </w:r>
      <w:r w:rsidR="005A7422" w:rsidRPr="00374871">
        <w:rPr>
          <w:rFonts w:ascii="Times New Roman" w:hAnsi="Times New Roman"/>
          <w:sz w:val="24"/>
          <w:szCs w:val="24"/>
          <w:lang w:val="en-GB"/>
        </w:rPr>
        <w:t xml:space="preserve"> to an economic rationality stunts </w:t>
      </w:r>
      <w:r w:rsidR="00A90515" w:rsidRPr="00374871">
        <w:rPr>
          <w:rFonts w:ascii="Times New Roman" w:hAnsi="Times New Roman"/>
          <w:sz w:val="24"/>
          <w:szCs w:val="24"/>
          <w:lang w:val="en-GB"/>
        </w:rPr>
        <w:t>nonprofits’</w:t>
      </w:r>
      <w:r w:rsidR="005A7422" w:rsidRPr="00374871">
        <w:rPr>
          <w:rFonts w:ascii="Times New Roman" w:hAnsi="Times New Roman"/>
          <w:sz w:val="24"/>
          <w:szCs w:val="24"/>
          <w:lang w:val="en-GB"/>
        </w:rPr>
        <w:t xml:space="preserve"> singularity through the marginali</w:t>
      </w:r>
      <w:r w:rsidR="00975FF6" w:rsidRPr="00374871">
        <w:rPr>
          <w:rFonts w:ascii="Times New Roman" w:hAnsi="Times New Roman"/>
          <w:sz w:val="24"/>
          <w:szCs w:val="24"/>
          <w:lang w:val="en-GB"/>
        </w:rPr>
        <w:t>s</w:t>
      </w:r>
      <w:r w:rsidR="005A7422" w:rsidRPr="00374871">
        <w:rPr>
          <w:rFonts w:ascii="Times New Roman" w:hAnsi="Times New Roman"/>
          <w:sz w:val="24"/>
          <w:szCs w:val="24"/>
          <w:lang w:val="en-GB"/>
        </w:rPr>
        <w:t xml:space="preserve">ation of traditional practices and values which foster participation, solidarity, civic deliberation, and trust (Eikenberry, 2009). </w:t>
      </w:r>
    </w:p>
    <w:p w:rsidR="001C3912" w:rsidRDefault="005A7422">
      <w:pPr>
        <w:spacing w:after="120" w:line="480" w:lineRule="auto"/>
        <w:ind w:firstLine="720"/>
        <w:jc w:val="both"/>
        <w:rPr>
          <w:rFonts w:ascii="Times New Roman" w:hAnsi="Times New Roman"/>
          <w:sz w:val="24"/>
          <w:szCs w:val="24"/>
          <w:lang w:val="en-GB"/>
        </w:rPr>
      </w:pPr>
      <w:r w:rsidRPr="00374871">
        <w:rPr>
          <w:rFonts w:ascii="Times New Roman" w:hAnsi="Times New Roman"/>
          <w:sz w:val="24"/>
          <w:szCs w:val="24"/>
          <w:lang w:val="en-GB"/>
        </w:rPr>
        <w:lastRenderedPageBreak/>
        <w:t xml:space="preserve">On the face of it, </w:t>
      </w:r>
      <w:r w:rsidR="001B73D2">
        <w:rPr>
          <w:rFonts w:ascii="Times New Roman" w:hAnsi="Times New Roman"/>
          <w:sz w:val="24"/>
          <w:szCs w:val="24"/>
          <w:lang w:val="en-GB"/>
        </w:rPr>
        <w:t xml:space="preserve">these studies seem to suggest that social enterprise is threatening the very identity of the third sector by </w:t>
      </w:r>
      <w:r w:rsidRPr="00374871">
        <w:rPr>
          <w:rFonts w:ascii="Times New Roman" w:hAnsi="Times New Roman"/>
          <w:sz w:val="24"/>
          <w:szCs w:val="24"/>
          <w:lang w:val="en-GB"/>
        </w:rPr>
        <w:t>exert</w:t>
      </w:r>
      <w:r w:rsidR="001B73D2">
        <w:rPr>
          <w:rFonts w:ascii="Times New Roman" w:hAnsi="Times New Roman"/>
          <w:sz w:val="24"/>
          <w:szCs w:val="24"/>
          <w:lang w:val="en-GB"/>
        </w:rPr>
        <w:t>ing</w:t>
      </w:r>
      <w:r w:rsidRPr="00374871">
        <w:rPr>
          <w:rFonts w:ascii="Times New Roman" w:hAnsi="Times New Roman"/>
          <w:sz w:val="24"/>
          <w:szCs w:val="24"/>
          <w:lang w:val="en-GB"/>
        </w:rPr>
        <w:t xml:space="preserve"> a</w:t>
      </w:r>
      <w:r w:rsidR="00E53E8B" w:rsidRPr="00374871">
        <w:rPr>
          <w:rFonts w:ascii="Times New Roman" w:hAnsi="Times New Roman"/>
          <w:sz w:val="24"/>
          <w:szCs w:val="24"/>
          <w:lang w:val="en-GB"/>
        </w:rPr>
        <w:t>n almost</w:t>
      </w:r>
      <w:r w:rsidRPr="00374871">
        <w:rPr>
          <w:rFonts w:ascii="Times New Roman" w:hAnsi="Times New Roman"/>
          <w:sz w:val="24"/>
          <w:szCs w:val="24"/>
          <w:lang w:val="en-GB"/>
        </w:rPr>
        <w:t xml:space="preserve"> deterministic influence on the way in which </w:t>
      </w:r>
      <w:r w:rsidR="001B73D2">
        <w:rPr>
          <w:rFonts w:ascii="Times New Roman" w:hAnsi="Times New Roman"/>
          <w:sz w:val="24"/>
          <w:szCs w:val="24"/>
          <w:lang w:val="en-GB"/>
        </w:rPr>
        <w:t>practitioners</w:t>
      </w:r>
      <w:r w:rsidR="001B73D2" w:rsidRPr="00374871">
        <w:rPr>
          <w:rFonts w:ascii="Times New Roman" w:hAnsi="Times New Roman"/>
          <w:sz w:val="24"/>
          <w:szCs w:val="24"/>
          <w:lang w:val="en-GB"/>
        </w:rPr>
        <w:t xml:space="preserve"> </w:t>
      </w:r>
      <w:r w:rsidRPr="00374871">
        <w:rPr>
          <w:rFonts w:ascii="Times New Roman" w:hAnsi="Times New Roman"/>
          <w:sz w:val="24"/>
          <w:szCs w:val="24"/>
          <w:lang w:val="en-GB"/>
        </w:rPr>
        <w:t xml:space="preserve">think and act. It </w:t>
      </w:r>
      <w:r w:rsidR="002D1012" w:rsidRPr="00374871">
        <w:rPr>
          <w:rFonts w:ascii="Times New Roman" w:hAnsi="Times New Roman"/>
          <w:sz w:val="24"/>
          <w:szCs w:val="24"/>
          <w:lang w:val="en-GB"/>
        </w:rPr>
        <w:t xml:space="preserve">is </w:t>
      </w:r>
      <w:r w:rsidRPr="00374871">
        <w:rPr>
          <w:rFonts w:ascii="Times New Roman" w:hAnsi="Times New Roman"/>
          <w:sz w:val="24"/>
          <w:szCs w:val="24"/>
          <w:lang w:val="en-GB"/>
        </w:rPr>
        <w:t xml:space="preserve">argued that compliance to the social </w:t>
      </w:r>
      <w:r w:rsidR="00BF59F8" w:rsidRPr="00374871">
        <w:rPr>
          <w:rFonts w:ascii="Times New Roman" w:hAnsi="Times New Roman"/>
          <w:sz w:val="24"/>
          <w:szCs w:val="24"/>
          <w:lang w:val="en-GB"/>
        </w:rPr>
        <w:t xml:space="preserve">enterprise </w:t>
      </w:r>
      <w:r w:rsidRPr="00374871">
        <w:rPr>
          <w:rFonts w:ascii="Times New Roman" w:hAnsi="Times New Roman"/>
          <w:sz w:val="24"/>
          <w:szCs w:val="24"/>
          <w:lang w:val="en-GB"/>
        </w:rPr>
        <w:t xml:space="preserve">‘template’ is achieved by influencing practitioners’ cognition and </w:t>
      </w:r>
      <w:r w:rsidR="00140AF8">
        <w:rPr>
          <w:rFonts w:ascii="Times New Roman" w:hAnsi="Times New Roman"/>
          <w:sz w:val="24"/>
          <w:szCs w:val="24"/>
          <w:lang w:val="en-GB"/>
        </w:rPr>
        <w:t xml:space="preserve">behaviour based on the purposeful manipulation of important, mainly economic resources (Mason, 2012). Social enterprise policies have </w:t>
      </w:r>
      <w:r w:rsidR="001B73D2">
        <w:rPr>
          <w:rFonts w:ascii="Times New Roman" w:hAnsi="Times New Roman"/>
          <w:sz w:val="24"/>
          <w:szCs w:val="24"/>
          <w:lang w:val="en-GB"/>
        </w:rPr>
        <w:t xml:space="preserve">further </w:t>
      </w:r>
      <w:r w:rsidR="00374871" w:rsidRPr="00374871">
        <w:rPr>
          <w:rFonts w:ascii="Times New Roman" w:hAnsi="Times New Roman"/>
          <w:sz w:val="24"/>
          <w:szCs w:val="24"/>
          <w:lang w:val="en-GB"/>
        </w:rPr>
        <w:t>been sai</w:t>
      </w:r>
      <w:r w:rsidR="00140AF8">
        <w:rPr>
          <w:rFonts w:ascii="Times New Roman" w:hAnsi="Times New Roman"/>
          <w:sz w:val="24"/>
          <w:szCs w:val="24"/>
          <w:lang w:val="en-GB"/>
        </w:rPr>
        <w:t xml:space="preserve">d to act as “opportunistic mechanisms [of government] with which to implement new disciplinary mechanisms” (Levander, 2010, p. 214). Social enterprise thus chiefly acts as a technology of power that transforms organisations and individuals in the third sector, more or less directly, into enterprising subjects, and in turn advances the cause of neoliberal politics (Edwards, 2008). </w:t>
      </w:r>
      <w:r w:rsidR="001B73D2">
        <w:rPr>
          <w:rFonts w:ascii="Times New Roman" w:hAnsi="Times New Roman"/>
          <w:sz w:val="24"/>
          <w:szCs w:val="24"/>
          <w:lang w:val="en-GB"/>
        </w:rPr>
        <w:t xml:space="preserve">Such </w:t>
      </w:r>
      <w:r w:rsidRPr="00374871">
        <w:rPr>
          <w:rFonts w:ascii="Times New Roman" w:hAnsi="Times New Roman"/>
          <w:sz w:val="24"/>
          <w:szCs w:val="24"/>
          <w:lang w:val="en-GB"/>
        </w:rPr>
        <w:t>strong view</w:t>
      </w:r>
      <w:r w:rsidR="008E4B75">
        <w:rPr>
          <w:rFonts w:ascii="Times New Roman" w:hAnsi="Times New Roman"/>
          <w:sz w:val="24"/>
          <w:szCs w:val="24"/>
          <w:lang w:val="en-GB"/>
        </w:rPr>
        <w:t>s</w:t>
      </w:r>
      <w:r w:rsidRPr="00374871">
        <w:rPr>
          <w:rFonts w:ascii="Times New Roman" w:hAnsi="Times New Roman"/>
          <w:sz w:val="24"/>
          <w:szCs w:val="24"/>
          <w:lang w:val="en-GB"/>
        </w:rPr>
        <w:t xml:space="preserve"> of discourse stress </w:t>
      </w:r>
      <w:r w:rsidR="008E4B75">
        <w:rPr>
          <w:rFonts w:ascii="Times New Roman" w:hAnsi="Times New Roman"/>
          <w:sz w:val="24"/>
          <w:szCs w:val="24"/>
          <w:lang w:val="en-GB"/>
        </w:rPr>
        <w:t>that social enterprise exerts its influence either through a</w:t>
      </w:r>
      <w:r w:rsidRPr="00374871">
        <w:rPr>
          <w:rFonts w:ascii="Times New Roman" w:hAnsi="Times New Roman"/>
          <w:sz w:val="24"/>
          <w:szCs w:val="24"/>
          <w:lang w:val="en-GB"/>
        </w:rPr>
        <w:t xml:space="preserve"> normali</w:t>
      </w:r>
      <w:r w:rsidR="00975FF6" w:rsidRPr="00374871">
        <w:rPr>
          <w:rFonts w:ascii="Times New Roman" w:hAnsi="Times New Roman"/>
          <w:sz w:val="24"/>
          <w:szCs w:val="24"/>
          <w:lang w:val="en-GB"/>
        </w:rPr>
        <w:t>s</w:t>
      </w:r>
      <w:r w:rsidRPr="00374871">
        <w:rPr>
          <w:rFonts w:ascii="Times New Roman" w:hAnsi="Times New Roman"/>
          <w:sz w:val="24"/>
          <w:szCs w:val="24"/>
          <w:lang w:val="en-GB"/>
        </w:rPr>
        <w:t xml:space="preserve">ing force of disciplinary mechanism </w:t>
      </w:r>
      <w:r w:rsidR="008E4B75">
        <w:rPr>
          <w:rFonts w:ascii="Times New Roman" w:hAnsi="Times New Roman"/>
          <w:sz w:val="24"/>
          <w:szCs w:val="24"/>
          <w:lang w:val="en-GB"/>
        </w:rPr>
        <w:t>or through</w:t>
      </w:r>
      <w:r w:rsidRPr="00374871">
        <w:rPr>
          <w:rFonts w:ascii="Times New Roman" w:hAnsi="Times New Roman"/>
          <w:sz w:val="24"/>
          <w:szCs w:val="24"/>
          <w:lang w:val="en-GB"/>
        </w:rPr>
        <w:t xml:space="preserve"> the moral legitimacy of business-like activities and mentalities</w:t>
      </w:r>
      <w:r w:rsidR="00C37CD5" w:rsidRPr="00374871">
        <w:rPr>
          <w:rFonts w:ascii="Times New Roman" w:hAnsi="Times New Roman"/>
          <w:sz w:val="24"/>
          <w:szCs w:val="24"/>
          <w:lang w:val="en-GB"/>
        </w:rPr>
        <w:t>.</w:t>
      </w:r>
      <w:r w:rsidRPr="00374871">
        <w:rPr>
          <w:rFonts w:ascii="Times New Roman" w:hAnsi="Times New Roman"/>
          <w:sz w:val="24"/>
          <w:szCs w:val="24"/>
          <w:lang w:val="en-GB"/>
        </w:rPr>
        <w:t xml:space="preserve"> Yet, there are good reasons for revisiting </w:t>
      </w:r>
      <w:r w:rsidR="008E4B75">
        <w:rPr>
          <w:rFonts w:ascii="Times New Roman" w:hAnsi="Times New Roman"/>
          <w:sz w:val="24"/>
          <w:szCs w:val="24"/>
          <w:lang w:val="en-GB"/>
        </w:rPr>
        <w:t>these univocally</w:t>
      </w:r>
      <w:r w:rsidR="008E4B75" w:rsidRPr="00374871">
        <w:rPr>
          <w:rFonts w:ascii="Times New Roman" w:hAnsi="Times New Roman"/>
          <w:sz w:val="24"/>
          <w:szCs w:val="24"/>
          <w:lang w:val="en-GB"/>
        </w:rPr>
        <w:t xml:space="preserve"> </w:t>
      </w:r>
      <w:r w:rsidR="000010F4">
        <w:rPr>
          <w:rFonts w:ascii="Times New Roman" w:hAnsi="Times New Roman"/>
          <w:sz w:val="24"/>
          <w:szCs w:val="24"/>
          <w:lang w:val="en-GB"/>
        </w:rPr>
        <w:t xml:space="preserve">negative </w:t>
      </w:r>
      <w:r w:rsidRPr="00374871">
        <w:rPr>
          <w:rFonts w:ascii="Times New Roman" w:hAnsi="Times New Roman"/>
          <w:sz w:val="24"/>
          <w:szCs w:val="24"/>
          <w:lang w:val="en-GB"/>
        </w:rPr>
        <w:t>assumption</w:t>
      </w:r>
      <w:r w:rsidR="008E4B75">
        <w:rPr>
          <w:rFonts w:ascii="Times New Roman" w:hAnsi="Times New Roman"/>
          <w:sz w:val="24"/>
          <w:szCs w:val="24"/>
          <w:lang w:val="en-GB"/>
        </w:rPr>
        <w:t>s</w:t>
      </w:r>
      <w:r w:rsidR="003606B3">
        <w:rPr>
          <w:rFonts w:ascii="Times New Roman" w:hAnsi="Times New Roman"/>
          <w:sz w:val="24"/>
          <w:szCs w:val="24"/>
          <w:lang w:val="en-GB"/>
        </w:rPr>
        <w:t>. Although</w:t>
      </w:r>
      <w:r w:rsidR="00121F90" w:rsidRPr="00374871">
        <w:rPr>
          <w:rFonts w:ascii="Times New Roman" w:hAnsi="Times New Roman"/>
          <w:sz w:val="24"/>
          <w:szCs w:val="24"/>
          <w:lang w:val="en-GB"/>
        </w:rPr>
        <w:t xml:space="preserve"> the discourse of social enterprise might solicit active identification on the part of third sector practitioners, </w:t>
      </w:r>
      <w:r w:rsidR="003606B3">
        <w:rPr>
          <w:rFonts w:ascii="Times New Roman" w:hAnsi="Times New Roman"/>
          <w:sz w:val="24"/>
          <w:szCs w:val="24"/>
          <w:lang w:val="en-GB"/>
        </w:rPr>
        <w:t>it is also plausible</w:t>
      </w:r>
      <w:r w:rsidR="00121F90" w:rsidRPr="00374871">
        <w:rPr>
          <w:rFonts w:ascii="Times New Roman" w:hAnsi="Times New Roman"/>
          <w:sz w:val="24"/>
          <w:szCs w:val="24"/>
          <w:lang w:val="en-GB"/>
        </w:rPr>
        <w:t xml:space="preserve"> </w:t>
      </w:r>
      <w:r w:rsidR="0087381B" w:rsidRPr="00374871">
        <w:rPr>
          <w:rFonts w:ascii="Times New Roman" w:hAnsi="Times New Roman"/>
          <w:sz w:val="24"/>
          <w:szCs w:val="24"/>
          <w:lang w:val="en-GB"/>
        </w:rPr>
        <w:t>that an oppositional identity politics based on processes of dis/identification is possible.</w:t>
      </w:r>
      <w:r w:rsidR="00121F90" w:rsidRPr="00374871">
        <w:rPr>
          <w:rFonts w:ascii="Times New Roman" w:hAnsi="Times New Roman"/>
          <w:sz w:val="24"/>
          <w:szCs w:val="24"/>
          <w:lang w:val="en-GB"/>
        </w:rPr>
        <w:t xml:space="preserve"> </w:t>
      </w:r>
    </w:p>
    <w:p w:rsidR="005A7422" w:rsidRPr="00374871" w:rsidRDefault="005A7422" w:rsidP="00374871">
      <w:pPr>
        <w:spacing w:after="120" w:line="360" w:lineRule="auto"/>
        <w:ind w:firstLine="720"/>
        <w:jc w:val="both"/>
        <w:rPr>
          <w:rFonts w:ascii="Times New Roman" w:hAnsi="Times New Roman"/>
          <w:sz w:val="24"/>
          <w:szCs w:val="24"/>
          <w:lang w:val="en-GB"/>
        </w:rPr>
      </w:pPr>
    </w:p>
    <w:p w:rsidR="001C3912" w:rsidRDefault="00140AF8" w:rsidP="00082C3D">
      <w:pPr>
        <w:spacing w:after="120" w:line="480" w:lineRule="auto"/>
        <w:jc w:val="both"/>
        <w:rPr>
          <w:rFonts w:ascii="Times New Roman" w:hAnsi="Times New Roman"/>
          <w:b/>
          <w:sz w:val="28"/>
          <w:szCs w:val="28"/>
          <w:lang w:val="en-GB"/>
        </w:rPr>
      </w:pPr>
      <w:r>
        <w:rPr>
          <w:rFonts w:ascii="Times New Roman" w:hAnsi="Times New Roman"/>
          <w:b/>
          <w:sz w:val="28"/>
          <w:szCs w:val="28"/>
          <w:lang w:val="en-GB"/>
        </w:rPr>
        <w:t>Social enterprise and dis/identification</w:t>
      </w:r>
    </w:p>
    <w:p w:rsidR="001C3912" w:rsidRDefault="00140AF8" w:rsidP="00082C3D">
      <w:pPr>
        <w:spacing w:after="120" w:line="480" w:lineRule="auto"/>
        <w:jc w:val="both"/>
        <w:rPr>
          <w:rFonts w:ascii="Times New Roman" w:hAnsi="Times New Roman"/>
          <w:sz w:val="24"/>
          <w:szCs w:val="24"/>
          <w:lang w:val="en-GB" w:eastAsia="en-GB"/>
        </w:rPr>
      </w:pPr>
      <w:r>
        <w:rPr>
          <w:rFonts w:ascii="Times New Roman" w:hAnsi="Times New Roman"/>
          <w:sz w:val="24"/>
          <w:szCs w:val="24"/>
          <w:lang w:val="en-GB" w:eastAsia="en-GB"/>
        </w:rPr>
        <w:t xml:space="preserve">Assuming that discourse ‘interpellates’ (Althusser, 1977) individuals in the third sector would be problematic to the extent that this presupposes a rather immediate transformation of individuals into social entrepreneurial subjects. Opposing the view of discourse as a kind of inescapable iron cage, we adopt the position that </w:t>
      </w:r>
      <w:r>
        <w:rPr>
          <w:rFonts w:ascii="Times New Roman" w:hAnsi="Times New Roman"/>
          <w:sz w:val="24"/>
          <w:szCs w:val="24"/>
          <w:lang w:val="en-GB"/>
        </w:rPr>
        <w:t xml:space="preserve">individuals, who are discursively positioned in a particular way, are able to displace identities ascribed to them by discourse (Holmer-Nadesan, 1996). This neither supposes a self-knowing nor a fully conscious and rational subject </w:t>
      </w:r>
      <w:r>
        <w:rPr>
          <w:rFonts w:ascii="Times New Roman" w:hAnsi="Times New Roman"/>
          <w:sz w:val="24"/>
          <w:szCs w:val="24"/>
          <w:lang w:val="en-GB" w:eastAsia="en-GB"/>
        </w:rPr>
        <w:t>(Costas &amp; Fleming, 2009)</w:t>
      </w:r>
      <w:r>
        <w:rPr>
          <w:rFonts w:ascii="Times New Roman" w:hAnsi="Times New Roman"/>
          <w:sz w:val="24"/>
          <w:szCs w:val="24"/>
          <w:lang w:val="en-GB"/>
        </w:rPr>
        <w:t xml:space="preserve">. Rather, it assumes that individuals, who never fully step </w:t>
      </w:r>
      <w:r>
        <w:rPr>
          <w:rFonts w:ascii="Times New Roman" w:hAnsi="Times New Roman"/>
          <w:sz w:val="24"/>
          <w:szCs w:val="24"/>
          <w:lang w:val="en-GB"/>
        </w:rPr>
        <w:lastRenderedPageBreak/>
        <w:t xml:space="preserve">beyond the influence of power, </w:t>
      </w:r>
      <w:r>
        <w:rPr>
          <w:rFonts w:ascii="Times New Roman" w:hAnsi="Times New Roman"/>
          <w:sz w:val="24"/>
          <w:szCs w:val="24"/>
          <w:lang w:val="en-GB" w:eastAsia="en-GB"/>
        </w:rPr>
        <w:t xml:space="preserve">always retain a certain degree of agency in punctuating, resisting, or transgressing the authoritarian inscription of discourse. </w:t>
      </w:r>
    </w:p>
    <w:p w:rsidR="001C3912" w:rsidRDefault="00140AF8" w:rsidP="00082C3D">
      <w:pPr>
        <w:spacing w:after="120" w:line="480" w:lineRule="auto"/>
        <w:ind w:firstLine="709"/>
        <w:jc w:val="both"/>
        <w:rPr>
          <w:rFonts w:ascii="Times New Roman" w:hAnsi="Times New Roman"/>
          <w:sz w:val="24"/>
          <w:szCs w:val="24"/>
          <w:lang w:val="en-GB" w:eastAsia="en-GB"/>
        </w:rPr>
      </w:pPr>
      <w:r>
        <w:rPr>
          <w:rFonts w:ascii="Times New Roman" w:hAnsi="Times New Roman"/>
          <w:sz w:val="24"/>
          <w:szCs w:val="24"/>
          <w:lang w:val="en-GB" w:eastAsia="en-GB"/>
        </w:rPr>
        <w:t xml:space="preserve">In the realm of social enterprise, this is demonstrated by, for instance, Howorth et al. (2011) who showed that the way policy-makers frame social enterprise is very much at odds with how third sector practitioners construe their social realities, thus rendering obsolete assumptions of discourse’s deterministic causality. Seanor and Meaton (2008) in turn demonstrated that practitioners working in a social enterprise network rejected heroic images of social entrepreneurs, often denying wanting to become social entrepreneurs. By the same token, Parkinson and Howorth’s (2008) seminal study exemplified that practitioners often relate to ‘social enterprise’ in negative ways, for instance rejecting policies’ emphasis on managerially defined notions of social service provision. Premised upon the assumption that issues of agency (and resistance) take on a completely different meaning when studied at the local level of practice (Brady, 2011), we argue, against the backdrop of the above studies, that third sector practitioners do not necessarily mimic the socio-economic environment of which they are part (Curtis, 2008) as they are to some extent able to “invent” their own forms of individual and collective life (Jones et al., 2008). </w:t>
      </w:r>
    </w:p>
    <w:p w:rsidR="00747AE7" w:rsidRDefault="00140AF8" w:rsidP="00082C3D">
      <w:pPr>
        <w:spacing w:after="120" w:line="480" w:lineRule="auto"/>
        <w:ind w:firstLine="708"/>
        <w:jc w:val="both"/>
        <w:rPr>
          <w:rFonts w:ascii="Times New Roman" w:hAnsi="Times New Roman"/>
          <w:sz w:val="24"/>
          <w:szCs w:val="24"/>
          <w:lang w:val="en-GB"/>
        </w:rPr>
      </w:pPr>
      <w:r>
        <w:rPr>
          <w:rFonts w:ascii="Times New Roman" w:hAnsi="Times New Roman"/>
          <w:sz w:val="24"/>
          <w:szCs w:val="24"/>
          <w:lang w:val="en-GB" w:eastAsia="en-GB"/>
        </w:rPr>
        <w:t xml:space="preserve">In line with the above inquiries, we construe identity work (understood as the </w:t>
      </w:r>
      <w:r w:rsidRPr="00140AF8">
        <w:rPr>
          <w:rFonts w:ascii="Times New Roman" w:eastAsiaTheme="minorHAnsi" w:hAnsi="Times New Roman"/>
          <w:sz w:val="24"/>
          <w:szCs w:val="24"/>
          <w:lang w:val="en-US" w:eastAsia="en-US"/>
        </w:rPr>
        <w:t xml:space="preserve">various processes and tactics through which people attempt to form, repair, maintain or revise their identity (McInnes &amp; Corlett, 2012) </w:t>
      </w:r>
      <w:r w:rsidR="005A7422" w:rsidRPr="00374871">
        <w:rPr>
          <w:rFonts w:ascii="Times New Roman" w:hAnsi="Times New Roman"/>
          <w:sz w:val="24"/>
          <w:szCs w:val="24"/>
          <w:lang w:val="en-GB" w:eastAsia="en-GB"/>
        </w:rPr>
        <w:t xml:space="preserve">as the </w:t>
      </w:r>
      <w:r w:rsidR="00076BD2" w:rsidRPr="00374871">
        <w:rPr>
          <w:rFonts w:ascii="Times New Roman" w:hAnsi="Times New Roman"/>
          <w:sz w:val="24"/>
          <w:szCs w:val="24"/>
          <w:lang w:val="en-GB" w:eastAsia="en-GB"/>
        </w:rPr>
        <w:t xml:space="preserve">activity through which </w:t>
      </w:r>
      <w:r w:rsidR="005A7422" w:rsidRPr="00374871">
        <w:rPr>
          <w:rFonts w:ascii="Times New Roman" w:hAnsi="Times New Roman"/>
          <w:sz w:val="24"/>
          <w:szCs w:val="24"/>
          <w:lang w:val="en-GB" w:eastAsia="en-GB"/>
        </w:rPr>
        <w:t xml:space="preserve">dominant discourse is perpetuated but also re-articulated in novel ways. </w:t>
      </w:r>
      <w:r>
        <w:rPr>
          <w:rFonts w:ascii="Times New Roman" w:hAnsi="Times New Roman"/>
          <w:sz w:val="24"/>
          <w:szCs w:val="24"/>
          <w:lang w:val="en-GB" w:eastAsia="en-GB"/>
        </w:rPr>
        <w:t xml:space="preserve">More particularly, our analysis is premised on the concept </w:t>
      </w:r>
      <w:r w:rsidR="004F0C04">
        <w:rPr>
          <w:rFonts w:ascii="Times New Roman" w:hAnsi="Times New Roman"/>
          <w:sz w:val="24"/>
          <w:szCs w:val="24"/>
          <w:lang w:val="en-GB" w:eastAsia="en-GB"/>
        </w:rPr>
        <w:t xml:space="preserve">of </w:t>
      </w:r>
      <w:r>
        <w:rPr>
          <w:rFonts w:ascii="Times New Roman" w:hAnsi="Times New Roman"/>
          <w:sz w:val="24"/>
          <w:szCs w:val="24"/>
          <w:lang w:val="en-GB" w:eastAsia="en-GB"/>
        </w:rPr>
        <w:t>‘</w:t>
      </w:r>
      <w:r>
        <w:rPr>
          <w:rFonts w:ascii="Times New Roman" w:hAnsi="Times New Roman"/>
          <w:sz w:val="24"/>
          <w:szCs w:val="24"/>
          <w:lang w:val="en-GB"/>
        </w:rPr>
        <w:t xml:space="preserve">identification’ which implies that broader discourses of social enterprise </w:t>
      </w:r>
      <w:r>
        <w:rPr>
          <w:rFonts w:ascii="Times New Roman" w:eastAsiaTheme="minorHAnsi" w:hAnsi="Times New Roman"/>
          <w:sz w:val="24"/>
          <w:szCs w:val="24"/>
          <w:lang w:val="en-US" w:eastAsia="en-US"/>
        </w:rPr>
        <w:t xml:space="preserve">offer individuals and groups </w:t>
      </w:r>
      <w:r w:rsidR="004F0C04">
        <w:rPr>
          <w:rFonts w:ascii="Times New Roman" w:eastAsiaTheme="minorHAnsi" w:hAnsi="Times New Roman"/>
          <w:sz w:val="24"/>
          <w:szCs w:val="24"/>
          <w:lang w:val="en-US" w:eastAsia="en-US"/>
        </w:rPr>
        <w:t>opportunities</w:t>
      </w:r>
      <w:r>
        <w:rPr>
          <w:rFonts w:ascii="Times New Roman" w:eastAsiaTheme="minorHAnsi" w:hAnsi="Times New Roman"/>
          <w:sz w:val="24"/>
          <w:szCs w:val="24"/>
          <w:lang w:val="en-US" w:eastAsia="en-US"/>
        </w:rPr>
        <w:t xml:space="preserve"> to produce individual and collective identities (Clarke et al., 2012). </w:t>
      </w:r>
      <w:r w:rsidR="004F0C04">
        <w:rPr>
          <w:rFonts w:ascii="Times New Roman" w:eastAsiaTheme="minorHAnsi" w:hAnsi="Times New Roman"/>
          <w:sz w:val="24"/>
          <w:szCs w:val="24"/>
          <w:lang w:val="en-US" w:eastAsia="en-US"/>
        </w:rPr>
        <w:t>Evidently</w:t>
      </w:r>
      <w:r>
        <w:rPr>
          <w:rFonts w:ascii="Times New Roman" w:eastAsiaTheme="minorHAnsi" w:hAnsi="Times New Roman"/>
          <w:sz w:val="24"/>
          <w:szCs w:val="24"/>
          <w:lang w:val="en-US" w:eastAsia="en-US"/>
        </w:rPr>
        <w:t xml:space="preserve">, processes of identification </w:t>
      </w:r>
      <w:r>
        <w:rPr>
          <w:rFonts w:ascii="Times New Roman" w:eastAsiaTheme="minorHAnsi" w:hAnsi="Times New Roman"/>
          <w:color w:val="000000"/>
          <w:sz w:val="24"/>
          <w:szCs w:val="24"/>
          <w:lang w:val="en-US" w:eastAsia="en-US"/>
        </w:rPr>
        <w:t xml:space="preserve">mediate between the individual and society (Ybema et al., 2009) as individuals reflexively enact identities and a sense of self based on the prevailing symbolic heritage. However, </w:t>
      </w:r>
      <w:r>
        <w:rPr>
          <w:rFonts w:ascii="Times New Roman" w:hAnsi="Times New Roman"/>
          <w:sz w:val="24"/>
          <w:szCs w:val="24"/>
          <w:lang w:val="en-GB"/>
        </w:rPr>
        <w:t xml:space="preserve">identification with prevailing ideas can </w:t>
      </w:r>
      <w:r>
        <w:rPr>
          <w:rFonts w:ascii="Times New Roman" w:hAnsi="Times New Roman"/>
          <w:sz w:val="24"/>
          <w:szCs w:val="24"/>
          <w:lang w:val="en-GB"/>
        </w:rPr>
        <w:lastRenderedPageBreak/>
        <w:t>also “fail” if individuals are either unable or unwilling to identify with dominant discourse. If identification represent</w:t>
      </w:r>
      <w:r w:rsidR="003606B3">
        <w:rPr>
          <w:rFonts w:ascii="Times New Roman" w:hAnsi="Times New Roman"/>
          <w:sz w:val="24"/>
          <w:szCs w:val="24"/>
          <w:lang w:val="en-GB"/>
        </w:rPr>
        <w:t>s</w:t>
      </w:r>
      <w:r>
        <w:rPr>
          <w:rFonts w:ascii="Times New Roman" w:hAnsi="Times New Roman"/>
          <w:sz w:val="24"/>
          <w:szCs w:val="24"/>
          <w:lang w:val="en-GB"/>
        </w:rPr>
        <w:t xml:space="preserve"> the process of producing subjects which conform to particular normative ideas, then it becomes clear that a failure of identification effectively constitutes a site of (potential) resistance (Butler, 1993). </w:t>
      </w:r>
    </w:p>
    <w:p w:rsidR="001C3912" w:rsidRDefault="00140AF8" w:rsidP="00082C3D">
      <w:pPr>
        <w:spacing w:after="120" w:line="480" w:lineRule="auto"/>
        <w:ind w:firstLine="708"/>
        <w:jc w:val="both"/>
        <w:rPr>
          <w:rFonts w:ascii="Times New Roman" w:hAnsi="Times New Roman"/>
          <w:sz w:val="24"/>
          <w:szCs w:val="24"/>
          <w:lang w:val="en-GB" w:eastAsia="en-GB"/>
        </w:rPr>
      </w:pPr>
      <w:r w:rsidRPr="00747AE7">
        <w:rPr>
          <w:rFonts w:ascii="Times New Roman" w:hAnsi="Times New Roman"/>
          <w:sz w:val="24"/>
          <w:szCs w:val="24"/>
          <w:lang w:val="en-GB"/>
        </w:rPr>
        <w:t xml:space="preserve">To </w:t>
      </w:r>
      <w:r w:rsidR="00747AE7">
        <w:rPr>
          <w:rFonts w:ascii="Times New Roman" w:hAnsi="Times New Roman"/>
          <w:sz w:val="24"/>
          <w:szCs w:val="24"/>
          <w:lang w:val="en-GB"/>
        </w:rPr>
        <w:t>address</w:t>
      </w:r>
      <w:r>
        <w:rPr>
          <w:rFonts w:ascii="Times New Roman" w:hAnsi="Times New Roman"/>
          <w:sz w:val="24"/>
          <w:szCs w:val="24"/>
          <w:lang w:val="en-GB"/>
        </w:rPr>
        <w:t xml:space="preserve"> dis/identification’s dialectic of conformity and resistance, we use </w:t>
      </w:r>
      <w:r>
        <w:rPr>
          <w:rFonts w:ascii="Times New Roman" w:hAnsi="Times New Roman"/>
          <w:sz w:val="24"/>
          <w:szCs w:val="24"/>
          <w:lang w:val="en-GB" w:eastAsia="en-GB"/>
        </w:rPr>
        <w:t>Pêcheux’s (1982) theory of ideology to make sense of our data.</w:t>
      </w:r>
      <w:r>
        <w:rPr>
          <w:rFonts w:ascii="Times New Roman" w:hAnsi="Times New Roman"/>
          <w:sz w:val="24"/>
          <w:szCs w:val="24"/>
          <w:lang w:val="en-GB"/>
        </w:rPr>
        <w:t xml:space="preserve"> </w:t>
      </w:r>
      <w:r>
        <w:rPr>
          <w:rFonts w:ascii="Times New Roman" w:hAnsi="Times New Roman"/>
          <w:sz w:val="24"/>
          <w:szCs w:val="24"/>
          <w:lang w:val="en-GB" w:eastAsia="en-GB"/>
        </w:rPr>
        <w:t>Conceiving of (ideological) discourse as a social practice, Pêcheux delineated three ways in which subjects may be constructed by (ideological) discourse: ‘identification’, ‘counter-identification’, and ‘disidentification’. The first modality of subjective operation, identification, represents instances where individuals ‘freely consent’ to the subject position offered by (ideological) discourse. The second modality, counter-identification, represents instances where individuals reject or directly oppose the subject position offered to them by (ideological discourse). Counter-identification, though encompassing a critical focus, is described by Pêcheux as inadvertently confirming dominant ideology since ultimately remaining “locked with the mode of thought they seek to deny” (Ashcroft et al., 2002, p. 168). The third modality of subjective operation, disidentification, represents instances where individuals properly displace dominant discourse, for instance by tactically misrecognising and hence demystifying the dominant rhetoric (</w:t>
      </w:r>
      <w:r>
        <w:rPr>
          <w:rFonts w:ascii="Times New Roman" w:hAnsi="Times New Roman"/>
          <w:sz w:val="24"/>
          <w:szCs w:val="24"/>
          <w:lang w:val="en-GB" w:eastAsia="de-DE"/>
        </w:rPr>
        <w:t>Muñoz</w:t>
      </w:r>
      <w:r>
        <w:rPr>
          <w:rFonts w:ascii="Times New Roman" w:hAnsi="Times New Roman"/>
          <w:sz w:val="24"/>
          <w:szCs w:val="24"/>
          <w:lang w:val="en-GB" w:eastAsia="en-GB"/>
        </w:rPr>
        <w:t xml:space="preserve">, 1999). As Pêcheux (1982) makes clear: “Disidentification constitutes a working (transforming-displacement) of the subject form and not just abolition” (p. 169). These three modes of dis/identification offered by Pêcheux will be used to distinguish instances where practitioners a) endorse the discourse of social enterprise, b) overtly oppose the discourse of social enterprise (without, ultimately, displacing it), or c) transgress the discourse of social enterprise through an alternative discourse. The empirical cases will be used to elaborate on and develop further the three modes of dis/identification. </w:t>
      </w:r>
      <w:r>
        <w:rPr>
          <w:rFonts w:ascii="Times New Roman" w:hAnsi="Times New Roman"/>
          <w:sz w:val="24"/>
          <w:szCs w:val="24"/>
          <w:lang w:val="en-GB" w:eastAsia="en-GB"/>
        </w:rPr>
        <w:lastRenderedPageBreak/>
        <w:t>Prior to this, we will present the broader political context as well as the methodology of our inquiry.</w:t>
      </w:r>
    </w:p>
    <w:p w:rsidR="0033045A" w:rsidRPr="00374871" w:rsidRDefault="0033045A" w:rsidP="00082C3D">
      <w:pPr>
        <w:spacing w:after="120" w:line="480" w:lineRule="auto"/>
        <w:ind w:firstLine="709"/>
        <w:jc w:val="both"/>
        <w:rPr>
          <w:rFonts w:ascii="Times New Roman" w:hAnsi="Times New Roman"/>
          <w:sz w:val="24"/>
          <w:szCs w:val="24"/>
          <w:lang w:val="en-GB"/>
        </w:rPr>
      </w:pPr>
    </w:p>
    <w:p w:rsidR="001C3912" w:rsidRDefault="00140AF8" w:rsidP="00082C3D">
      <w:pPr>
        <w:spacing w:after="120" w:line="480" w:lineRule="auto"/>
        <w:jc w:val="both"/>
        <w:rPr>
          <w:rFonts w:ascii="Times New Roman" w:hAnsi="Times New Roman"/>
          <w:b/>
          <w:sz w:val="28"/>
          <w:szCs w:val="28"/>
          <w:lang w:val="en-GB" w:eastAsia="en-GB"/>
        </w:rPr>
      </w:pPr>
      <w:r>
        <w:rPr>
          <w:rFonts w:ascii="Times New Roman" w:hAnsi="Times New Roman"/>
          <w:b/>
          <w:bCs/>
          <w:iCs/>
          <w:sz w:val="28"/>
          <w:szCs w:val="28"/>
          <w:lang w:val="en-GB" w:eastAsia="en-GB"/>
        </w:rPr>
        <w:t xml:space="preserve">‘Social enterprise’ in the UK </w:t>
      </w:r>
    </w:p>
    <w:p w:rsidR="001C3912" w:rsidRDefault="00140AF8" w:rsidP="00082C3D">
      <w:pPr>
        <w:spacing w:after="120" w:line="480" w:lineRule="auto"/>
        <w:jc w:val="both"/>
        <w:rPr>
          <w:rFonts w:ascii="Times New Roman" w:hAnsi="Times New Roman"/>
          <w:sz w:val="24"/>
          <w:szCs w:val="24"/>
          <w:lang w:val="en-GB"/>
        </w:rPr>
      </w:pPr>
      <w:r>
        <w:rPr>
          <w:rFonts w:ascii="Times New Roman" w:hAnsi="Times New Roman"/>
          <w:sz w:val="24"/>
          <w:szCs w:val="24"/>
          <w:lang w:val="en-GB" w:eastAsia="en-GB"/>
        </w:rPr>
        <w:t>Social enterprise in the UK now represents a deeply political phenomenon (Di Domenico et al., 2009), although was first brought into public consciousness by co-operative practitioners anxious to reposition themselves as an alternative to traditional wa</w:t>
      </w:r>
      <w:r w:rsidR="00464F68">
        <w:rPr>
          <w:rFonts w:ascii="Times New Roman" w:hAnsi="Times New Roman"/>
          <w:sz w:val="24"/>
          <w:szCs w:val="24"/>
          <w:lang w:val="en-GB" w:eastAsia="en-GB"/>
        </w:rPr>
        <w:t>y</w:t>
      </w:r>
      <w:r>
        <w:rPr>
          <w:rFonts w:ascii="Times New Roman" w:hAnsi="Times New Roman"/>
          <w:sz w:val="24"/>
          <w:szCs w:val="24"/>
          <w:lang w:val="en-GB" w:eastAsia="en-GB"/>
        </w:rPr>
        <w:t xml:space="preserve">s of </w:t>
      </w:r>
      <w:r w:rsidR="00464F68">
        <w:rPr>
          <w:rFonts w:ascii="Times New Roman" w:hAnsi="Times New Roman"/>
          <w:sz w:val="24"/>
          <w:szCs w:val="24"/>
          <w:lang w:val="en-GB" w:eastAsia="en-GB"/>
        </w:rPr>
        <w:t>doing business (Teasdale, 2012)</w:t>
      </w:r>
      <w:r>
        <w:rPr>
          <w:rFonts w:ascii="Times New Roman" w:hAnsi="Times New Roman"/>
          <w:sz w:val="24"/>
          <w:szCs w:val="24"/>
          <w:lang w:val="en-GB" w:eastAsia="en-GB"/>
        </w:rPr>
        <w:t xml:space="preserve">. </w:t>
      </w:r>
      <w:r>
        <w:rPr>
          <w:rFonts w:ascii="Times New Roman" w:hAnsi="Times New Roman"/>
          <w:sz w:val="24"/>
          <w:szCs w:val="24"/>
          <w:lang w:val="en-GB"/>
        </w:rPr>
        <w:t>According to Nicholls (2010), during the period of New Labour government (1997-2010) the UK instigated the most developed institutional support structure for social entrepreneurship in the world. This support structure placed a particular emphasis on organisational type, i.e. the social enterprise – a third sector organisation (which trades for a social purpose), over and above emphases in other liberal welfare regimes on the (heroic) individual social entrepreneur. This emphasis is encapsulated in the ‘official’ government definition first proposed by the Department of Trade and Industry (DTI):</w:t>
      </w:r>
    </w:p>
    <w:p w:rsidR="001C3912" w:rsidRDefault="00140AF8" w:rsidP="00082C3D">
      <w:pPr>
        <w:spacing w:after="120" w:line="480" w:lineRule="auto"/>
        <w:ind w:left="708"/>
        <w:jc w:val="both"/>
        <w:rPr>
          <w:rFonts w:ascii="Times New Roman" w:hAnsi="Times New Roman"/>
          <w:sz w:val="24"/>
          <w:szCs w:val="24"/>
          <w:lang w:val="en-US"/>
        </w:rPr>
      </w:pPr>
      <w:r>
        <w:rPr>
          <w:rFonts w:ascii="Times New Roman" w:hAnsi="Times New Roman"/>
          <w:i/>
          <w:sz w:val="24"/>
          <w:szCs w:val="24"/>
          <w:lang w:val="en-US"/>
        </w:rPr>
        <w:t xml:space="preserve">“a social enterprise is a business with primarily social objectives whose surpluses are principally reinvested for that purpose in the business or in the community, rather than being driven by the need to maximise profit for shareholders and owners” </w:t>
      </w:r>
      <w:r>
        <w:rPr>
          <w:rFonts w:ascii="Times New Roman" w:hAnsi="Times New Roman"/>
          <w:sz w:val="24"/>
          <w:szCs w:val="24"/>
          <w:lang w:val="en-US"/>
        </w:rPr>
        <w:t>(DTI, 2002, p. 8).</w:t>
      </w:r>
    </w:p>
    <w:p w:rsidR="001C3912" w:rsidRDefault="00140AF8" w:rsidP="00082C3D">
      <w:pPr>
        <w:spacing w:after="120" w:line="480" w:lineRule="auto"/>
        <w:jc w:val="both"/>
        <w:rPr>
          <w:rFonts w:ascii="Times New Roman" w:hAnsi="Times New Roman"/>
          <w:sz w:val="24"/>
          <w:szCs w:val="24"/>
          <w:lang w:val="en-GB"/>
        </w:rPr>
      </w:pPr>
      <w:r>
        <w:rPr>
          <w:rFonts w:ascii="Times New Roman" w:hAnsi="Times New Roman"/>
          <w:sz w:val="24"/>
          <w:szCs w:val="24"/>
          <w:lang w:val="en-US"/>
        </w:rPr>
        <w:t>Two elements are crucial to this definition. First, the notion of a business distinguishes social enterprises from traditional (read grant dependent) charities. Second, however, objectives are primarily social. Apparently social enterprises combine market-based efficiency and self sufficiency with the philanthropic goals of charities. The seemingly unproblematic combination of these contrasting logics apparently enables social enterprises to make a profit from their activities and reinvest surpluses in the business or community.</w:t>
      </w:r>
      <w:r>
        <w:rPr>
          <w:rFonts w:ascii="Times New Roman" w:hAnsi="Times New Roman"/>
          <w:sz w:val="24"/>
          <w:szCs w:val="24"/>
          <w:lang w:val="en-GB"/>
        </w:rPr>
        <w:t xml:space="preserve"> </w:t>
      </w:r>
    </w:p>
    <w:p w:rsidR="001C3912" w:rsidRDefault="00140AF8" w:rsidP="00082C3D">
      <w:pPr>
        <w:spacing w:after="120" w:line="480" w:lineRule="auto"/>
        <w:ind w:firstLine="720"/>
        <w:jc w:val="both"/>
        <w:rPr>
          <w:rFonts w:ascii="Times New Roman" w:hAnsi="Times New Roman"/>
          <w:sz w:val="24"/>
          <w:szCs w:val="24"/>
          <w:lang w:val="en-GB" w:eastAsia="en-GB"/>
        </w:rPr>
      </w:pPr>
      <w:r>
        <w:rPr>
          <w:rFonts w:ascii="Times New Roman" w:hAnsi="Times New Roman"/>
          <w:sz w:val="24"/>
          <w:szCs w:val="24"/>
          <w:lang w:val="en-GB"/>
        </w:rPr>
        <w:lastRenderedPageBreak/>
        <w:t xml:space="preserve">This apparent ability to combine market dynamism with egalitarianism and social justice saw social enterprise initially positioned as a policy solution to social exclusion and neighbourhood renewal, both early priority areas of the New Labour government (Ridley-Duff &amp; Bull, 2011). </w:t>
      </w:r>
      <w:r>
        <w:rPr>
          <w:rFonts w:ascii="Times New Roman" w:hAnsi="Times New Roman"/>
          <w:sz w:val="24"/>
          <w:szCs w:val="24"/>
          <w:lang w:val="en-GB" w:eastAsia="en-GB"/>
        </w:rPr>
        <w:t>Over time the tactical polyvalence of ‘social enterprise’ (Teasdale, 2012) made it possible for policy makers to flexibly align novel ideas with political agendas, and to promote more entrepreneurial and business-like values and practices in quite diverse areas such as health, social care and regeneration (Baines et al., 2010). A range of policies such as the Social Enterprise Investment Fund and Future Builders provided financial incentives to voluntary organisations wishing to become more socially enterprising (see Nicholls, 2010). Meanwhile policy rhetoric emphasised the positive virtues of sustainability through trading, and professionalism. Policy documents such as The Social Enterprise Action Plan (OTS, 2006) abounded with selective case histories of successful social enterprises making a positive impact. The message to voluntary organisations was that through adopting business-like methods they could tackle social problems and make a surplus to reinvest in their organisations or the wider community. To some extent it would appear that the landscape of the third sector has been dramatically changed by social enterprise discourse. In 2009 just under half the formally constituted third sector organisations in the UK claimed to fit closely the government’s definition of social enterprise. However, this apparent ‘identification’ is more complex than would initially appear. Most of these ‘social enterprises’ derived little, or no, income through trading (Scott &amp; Teasdale, 2012). As this paper reinforces, constituting the third sector as a ‘governable terrain’ premised, inter alia, on social enterprise has not remained without resistance (Carmel &amp; Harlock, 2008).</w:t>
      </w:r>
    </w:p>
    <w:p w:rsidR="001C3912" w:rsidRDefault="00140AF8" w:rsidP="00082C3D">
      <w:pPr>
        <w:spacing w:after="120" w:line="480" w:lineRule="auto"/>
        <w:ind w:firstLine="720"/>
        <w:jc w:val="both"/>
        <w:rPr>
          <w:rFonts w:ascii="Times New Roman" w:hAnsi="Times New Roman"/>
          <w:sz w:val="24"/>
          <w:szCs w:val="24"/>
          <w:lang w:val="en-GB" w:eastAsia="en-GB"/>
        </w:rPr>
      </w:pPr>
      <w:r>
        <w:rPr>
          <w:rFonts w:ascii="Times New Roman" w:hAnsi="Times New Roman"/>
          <w:sz w:val="24"/>
          <w:szCs w:val="24"/>
          <w:lang w:val="en-GB" w:eastAsia="en-GB"/>
        </w:rPr>
        <w:t>Despite social enterprise being wi</w:t>
      </w:r>
      <w:r w:rsidR="00464F68">
        <w:rPr>
          <w:rFonts w:ascii="Times New Roman" w:hAnsi="Times New Roman"/>
          <w:sz w:val="24"/>
          <w:szCs w:val="24"/>
          <w:lang w:val="en-GB" w:eastAsia="en-GB"/>
        </w:rPr>
        <w:t xml:space="preserve">dely associated with New Labour, </w:t>
      </w:r>
      <w:r>
        <w:rPr>
          <w:rFonts w:ascii="Times New Roman" w:hAnsi="Times New Roman"/>
          <w:sz w:val="24"/>
          <w:szCs w:val="24"/>
          <w:lang w:val="en-GB" w:eastAsia="en-GB"/>
        </w:rPr>
        <w:t xml:space="preserve">policy makers in the new Conservative led coalition government of 2010 continued to provide rhetorical </w:t>
      </w:r>
      <w:r w:rsidR="001A278A">
        <w:rPr>
          <w:rFonts w:ascii="Times New Roman" w:hAnsi="Times New Roman"/>
          <w:sz w:val="24"/>
          <w:szCs w:val="24"/>
          <w:lang w:val="en-GB" w:eastAsia="en-GB"/>
        </w:rPr>
        <w:t xml:space="preserve">support </w:t>
      </w:r>
      <w:r>
        <w:rPr>
          <w:rFonts w:ascii="Times New Roman" w:hAnsi="Times New Roman"/>
          <w:sz w:val="24"/>
          <w:szCs w:val="24"/>
          <w:lang w:val="en-GB" w:eastAsia="en-GB"/>
        </w:rPr>
        <w:t xml:space="preserve">to social enterprise as part of its Big Society philosophy (Hogg &amp; Baines, 2011). The </w:t>
      </w:r>
      <w:r>
        <w:rPr>
          <w:rFonts w:ascii="Times New Roman" w:hAnsi="Times New Roman"/>
          <w:sz w:val="24"/>
          <w:szCs w:val="24"/>
          <w:lang w:val="en-GB" w:eastAsia="en-GB"/>
        </w:rPr>
        <w:lastRenderedPageBreak/>
        <w:t xml:space="preserve">Big Society is partly a positional strategy designed to contrast with New Labour’s big state (Alcock, 2010). But it also draws upon a more traditional conservative strand of political thought which mythologizes a golden past whereby voluntary organisations, co-operatives and mutuals supposedly delivered welfare services effectively and without the need for government intervention (Teasdale, Alcock &amp; Smith, 2012). Hence the Big Society is an “endorsement of the positive and proactive role that voluntary action and social enterprise could play in promoting improved social inclusion and ‘fixing Britain’s broken society’” (Alcock, 2010. p. 380). The early policies and rhetoric of the 2010 coalition government placed a particular emphasis on social enterprise as deliverers of public services. For example, a 2010 white paper “Equity and Excellence: Liberating the NHS” specifies an ambition to “create the largest and most vibrant social enterprise sector in the world” through enabling social enterprises to spin out from the National Health Service. Similarly the recently passed Public Services (Social Value) Act was explicitly designed to enable </w:t>
      </w:r>
      <w:r w:rsidR="001A278A">
        <w:rPr>
          <w:rFonts w:ascii="Times New Roman" w:hAnsi="Times New Roman"/>
          <w:sz w:val="24"/>
          <w:szCs w:val="24"/>
          <w:lang w:val="en-GB" w:eastAsia="en-GB"/>
        </w:rPr>
        <w:t>voluntary</w:t>
      </w:r>
      <w:r>
        <w:rPr>
          <w:rFonts w:ascii="Times New Roman" w:hAnsi="Times New Roman"/>
          <w:sz w:val="24"/>
          <w:szCs w:val="24"/>
          <w:lang w:val="en-GB" w:eastAsia="en-GB"/>
        </w:rPr>
        <w:t xml:space="preserve"> organisations and social enterprises to play a greater role in the delivery of public services (Teasdale, Alcock &amp; Smith, 2012). So the dominant social enterprise policy discourse </w:t>
      </w:r>
      <w:r w:rsidR="001A278A">
        <w:rPr>
          <w:rFonts w:ascii="Times New Roman" w:hAnsi="Times New Roman"/>
          <w:sz w:val="24"/>
          <w:szCs w:val="24"/>
          <w:lang w:val="en-GB" w:eastAsia="en-GB"/>
        </w:rPr>
        <w:t xml:space="preserve">now </w:t>
      </w:r>
      <w:r>
        <w:rPr>
          <w:rFonts w:ascii="Times New Roman" w:hAnsi="Times New Roman"/>
          <w:sz w:val="24"/>
          <w:szCs w:val="24"/>
          <w:lang w:val="en-GB" w:eastAsia="en-GB"/>
        </w:rPr>
        <w:t xml:space="preserve">places an even higher emphasis on their public service delivery role. </w:t>
      </w:r>
    </w:p>
    <w:p w:rsidR="001C3912" w:rsidRDefault="001C3912" w:rsidP="00082C3D">
      <w:pPr>
        <w:spacing w:after="120" w:line="480" w:lineRule="auto"/>
        <w:jc w:val="both"/>
        <w:rPr>
          <w:rFonts w:ascii="Times New Roman" w:hAnsi="Times New Roman"/>
          <w:b/>
          <w:sz w:val="28"/>
          <w:szCs w:val="28"/>
          <w:lang w:val="en-GB"/>
        </w:rPr>
      </w:pPr>
    </w:p>
    <w:p w:rsidR="001C3912" w:rsidRDefault="00140AF8" w:rsidP="00082C3D">
      <w:pPr>
        <w:spacing w:after="120" w:line="480" w:lineRule="auto"/>
        <w:jc w:val="both"/>
        <w:rPr>
          <w:rFonts w:ascii="Times New Roman" w:hAnsi="Times New Roman"/>
          <w:b/>
          <w:sz w:val="28"/>
          <w:szCs w:val="28"/>
          <w:lang w:val="en-GB"/>
        </w:rPr>
      </w:pPr>
      <w:r>
        <w:rPr>
          <w:rFonts w:ascii="Times New Roman" w:hAnsi="Times New Roman"/>
          <w:b/>
          <w:sz w:val="28"/>
          <w:szCs w:val="28"/>
          <w:lang w:val="en-GB"/>
        </w:rPr>
        <w:t>The study</w:t>
      </w:r>
    </w:p>
    <w:p w:rsidR="001C3912" w:rsidRDefault="00140AF8" w:rsidP="00082C3D">
      <w:pPr>
        <w:spacing w:after="120" w:line="480" w:lineRule="auto"/>
        <w:jc w:val="both"/>
        <w:rPr>
          <w:rFonts w:ascii="Times New Roman" w:hAnsi="Times New Roman"/>
          <w:color w:val="2E3D47"/>
          <w:sz w:val="24"/>
          <w:szCs w:val="24"/>
          <w:lang w:val="en-GB"/>
        </w:rPr>
      </w:pPr>
      <w:r>
        <w:rPr>
          <w:rFonts w:ascii="Times New Roman" w:hAnsi="Times New Roman"/>
          <w:sz w:val="24"/>
          <w:szCs w:val="24"/>
          <w:lang w:val="en-GB"/>
        </w:rPr>
        <w:t xml:space="preserve">Envisioning the third sector as a multi-discursive space where ideological struggles in the wider polity and economy are re-enacted (Evers, 1995), we </w:t>
      </w:r>
      <w:r w:rsidR="001A278A">
        <w:rPr>
          <w:rFonts w:ascii="Times New Roman" w:hAnsi="Times New Roman"/>
          <w:sz w:val="24"/>
          <w:szCs w:val="24"/>
          <w:lang w:val="en-GB"/>
        </w:rPr>
        <w:t>aim</w:t>
      </w:r>
      <w:r>
        <w:rPr>
          <w:rFonts w:ascii="Times New Roman" w:hAnsi="Times New Roman"/>
          <w:sz w:val="24"/>
          <w:szCs w:val="24"/>
          <w:lang w:val="en-GB"/>
        </w:rPr>
        <w:t xml:space="preserve"> to </w:t>
      </w:r>
      <w:r w:rsidR="001A278A">
        <w:rPr>
          <w:rFonts w:ascii="Times New Roman" w:hAnsi="Times New Roman"/>
          <w:sz w:val="24"/>
          <w:szCs w:val="24"/>
          <w:lang w:val="en-GB"/>
        </w:rPr>
        <w:t xml:space="preserve">bring to </w:t>
      </w:r>
      <w:r>
        <w:rPr>
          <w:rFonts w:ascii="Times New Roman" w:hAnsi="Times New Roman"/>
          <w:sz w:val="24"/>
          <w:szCs w:val="24"/>
          <w:lang w:val="en-GB"/>
        </w:rPr>
        <w:t>light the complex identity work of third sector practitioners, including how these dis/identifications with social enterprise discourse are related to issues of resistance. To achieve this we draw primarily upon data collected from ‘Real Times’, an ongoing</w:t>
      </w:r>
      <w:r w:rsidR="009B2967">
        <w:rPr>
          <w:rFonts w:ascii="Times New Roman" w:hAnsi="Times New Roman"/>
          <w:sz w:val="24"/>
          <w:szCs w:val="24"/>
          <w:lang w:val="en-GB"/>
        </w:rPr>
        <w:t xml:space="preserve"> </w:t>
      </w:r>
      <w:r>
        <w:rPr>
          <w:rFonts w:ascii="Times New Roman" w:hAnsi="Times New Roman"/>
          <w:sz w:val="24"/>
          <w:szCs w:val="24"/>
          <w:lang w:val="en-GB"/>
        </w:rPr>
        <w:t xml:space="preserve">research programme which broadly aims to understand how third sector organisations work in practice, how they change over time, how they respond to the challenges they face, and under which conditions they flourish. Real </w:t>
      </w:r>
      <w:r>
        <w:rPr>
          <w:rFonts w:ascii="Times New Roman" w:hAnsi="Times New Roman"/>
          <w:sz w:val="24"/>
          <w:szCs w:val="24"/>
          <w:lang w:val="en-GB"/>
        </w:rPr>
        <w:lastRenderedPageBreak/>
        <w:t>Times involves a diverse group of 15 core case studies of third sector activities, alongside a wider group of associated ‘complementary’ case studies. The sampling process deliberately aimed at capturing a diverse range of third sector organisations differentiated by internal aspects such as size, organisational age, and function, and external aspects such as geographic context (for a full description of the methodological design and case study organizations see Macmillan, 2011; Macmillan et al. 2011)</w:t>
      </w:r>
    </w:p>
    <w:p w:rsidR="001C3912" w:rsidRDefault="001C3912" w:rsidP="00082C3D">
      <w:pPr>
        <w:spacing w:after="120" w:line="480" w:lineRule="auto"/>
        <w:jc w:val="both"/>
        <w:rPr>
          <w:rFonts w:ascii="Times New Roman" w:hAnsi="Times New Roman"/>
          <w:b/>
          <w:i/>
          <w:sz w:val="24"/>
          <w:szCs w:val="24"/>
          <w:lang w:val="en-GB"/>
        </w:rPr>
      </w:pPr>
    </w:p>
    <w:p w:rsidR="001C3912" w:rsidRDefault="00140AF8" w:rsidP="00082C3D">
      <w:pPr>
        <w:spacing w:after="120" w:line="480" w:lineRule="auto"/>
        <w:jc w:val="both"/>
        <w:rPr>
          <w:rFonts w:ascii="Times New Roman" w:hAnsi="Times New Roman"/>
          <w:b/>
          <w:i/>
          <w:sz w:val="24"/>
          <w:szCs w:val="24"/>
          <w:lang w:val="en-GB"/>
        </w:rPr>
      </w:pPr>
      <w:r>
        <w:rPr>
          <w:rFonts w:ascii="Times New Roman" w:hAnsi="Times New Roman"/>
          <w:b/>
          <w:i/>
          <w:sz w:val="24"/>
          <w:szCs w:val="24"/>
          <w:lang w:val="en-GB"/>
        </w:rPr>
        <w:t>Data collection and analysis</w:t>
      </w:r>
    </w:p>
    <w:p w:rsidR="001C3912" w:rsidRDefault="00140AF8" w:rsidP="00082C3D">
      <w:pPr>
        <w:spacing w:after="120" w:line="480" w:lineRule="auto"/>
        <w:jc w:val="both"/>
        <w:rPr>
          <w:rFonts w:ascii="Times New Roman" w:hAnsi="Times New Roman"/>
          <w:sz w:val="24"/>
          <w:szCs w:val="24"/>
          <w:lang w:val="en-GB"/>
        </w:rPr>
      </w:pPr>
      <w:r>
        <w:rPr>
          <w:rFonts w:ascii="Times New Roman" w:hAnsi="Times New Roman"/>
          <w:sz w:val="24"/>
          <w:szCs w:val="24"/>
          <w:lang w:val="en-GB"/>
        </w:rPr>
        <w:t xml:space="preserve">We were able to draw upon around 200 semi-structured interviews conducted with individuals </w:t>
      </w:r>
      <w:r w:rsidR="009B2967">
        <w:rPr>
          <w:rFonts w:ascii="Times New Roman" w:hAnsi="Times New Roman"/>
          <w:sz w:val="24"/>
          <w:szCs w:val="24"/>
          <w:lang w:val="en-GB"/>
        </w:rPr>
        <w:t>between March 2010 and December 2011 connected to</w:t>
      </w:r>
      <w:r>
        <w:rPr>
          <w:rFonts w:ascii="Times New Roman" w:hAnsi="Times New Roman"/>
          <w:sz w:val="24"/>
          <w:szCs w:val="24"/>
          <w:lang w:val="en-GB"/>
        </w:rPr>
        <w:t xml:space="preserve"> 15 case study organisations at the time this article was written.  Although data collection was not structured towards this article, the generalist nature of Real Times made the retrospective repurposing of data particularly suitable for our purposes. It is important to note that whereas in the Real Times study the organization is the primary unit of analysis, for our purposes, the focal point was the individual, or indeed instance of (dis)identification with social enterprise. Our analysis began with a keyword search for instances where the terminology of social enterprise and related concepts were used by individuals in the 200 interview transcripts. This enabled us to identify transcripts for further analysis. In analysing the data, we used Pêcheux’s (1982) distinction between identification, counter-identification, and disidentification to make sense of how practitioners dealt with the social enterprise discourse. In an iterative and dialogic process, we developed sub-categories to account for the heterogeneous identity work summarised under each of Pêcheux’s forms of subjective operation. We ended up with a total of five sub-modes of dis/identification. It is important to accentuate that the classifications are not clear cut, and that individuals may move between classifications over time. Our aim in this paper was not to present a longitudinal analysis, but rather to identify and illustrate different the modes of </w:t>
      </w:r>
      <w:r>
        <w:rPr>
          <w:rFonts w:ascii="Times New Roman" w:hAnsi="Times New Roman"/>
          <w:sz w:val="24"/>
          <w:szCs w:val="24"/>
          <w:lang w:val="en-GB"/>
        </w:rPr>
        <w:lastRenderedPageBreak/>
        <w:t>(dis)identification adopted by individuals, and to understand how these reflect acceptance of, and resistance to, dominant social enterprise discourses.</w:t>
      </w:r>
    </w:p>
    <w:p w:rsidR="001C3912" w:rsidRDefault="001C3912" w:rsidP="00082C3D">
      <w:pPr>
        <w:spacing w:line="480" w:lineRule="auto"/>
        <w:jc w:val="both"/>
        <w:rPr>
          <w:rFonts w:ascii="Times New Roman" w:hAnsi="Times New Roman"/>
          <w:lang w:val="en-GB"/>
        </w:rPr>
      </w:pPr>
    </w:p>
    <w:p w:rsidR="005A7422" w:rsidRPr="00374871" w:rsidRDefault="005A7422" w:rsidP="00082C3D">
      <w:pPr>
        <w:spacing w:after="120" w:line="480" w:lineRule="auto"/>
        <w:jc w:val="both"/>
        <w:rPr>
          <w:rFonts w:ascii="Times New Roman" w:hAnsi="Times New Roman"/>
          <w:b/>
          <w:sz w:val="28"/>
          <w:szCs w:val="28"/>
          <w:lang w:val="en-GB"/>
        </w:rPr>
      </w:pPr>
      <w:r w:rsidRPr="00374871">
        <w:rPr>
          <w:rFonts w:ascii="Times New Roman" w:hAnsi="Times New Roman"/>
          <w:b/>
          <w:sz w:val="28"/>
          <w:szCs w:val="28"/>
          <w:lang w:val="en-GB"/>
        </w:rPr>
        <w:t xml:space="preserve">Dis/identification: Evidence from the UK </w:t>
      </w:r>
      <w:r w:rsidR="00276FB8" w:rsidRPr="00374871">
        <w:rPr>
          <w:rFonts w:ascii="Times New Roman" w:hAnsi="Times New Roman"/>
          <w:b/>
          <w:sz w:val="28"/>
          <w:szCs w:val="28"/>
          <w:lang w:val="en-GB"/>
        </w:rPr>
        <w:t>third sector</w:t>
      </w:r>
      <w:r w:rsidRPr="00374871">
        <w:rPr>
          <w:rFonts w:ascii="Times New Roman" w:hAnsi="Times New Roman"/>
          <w:b/>
          <w:sz w:val="28"/>
          <w:szCs w:val="28"/>
          <w:lang w:val="en-GB"/>
        </w:rPr>
        <w:t xml:space="preserve"> </w:t>
      </w:r>
    </w:p>
    <w:p w:rsidR="001C3912" w:rsidRDefault="00140AF8" w:rsidP="00082C3D">
      <w:pPr>
        <w:spacing w:after="0" w:line="480" w:lineRule="auto"/>
        <w:jc w:val="both"/>
        <w:rPr>
          <w:rFonts w:ascii="Times New Roman" w:hAnsi="Times New Roman"/>
          <w:sz w:val="24"/>
          <w:szCs w:val="24"/>
          <w:lang w:val="en-GB"/>
        </w:rPr>
      </w:pPr>
      <w:r>
        <w:rPr>
          <w:rFonts w:ascii="Times New Roman" w:hAnsi="Times New Roman"/>
          <w:sz w:val="24"/>
          <w:szCs w:val="24"/>
          <w:lang w:val="en-GB"/>
        </w:rPr>
        <w:t xml:space="preserve">Our key word search for the categories ‘social enterprise’, ‘social entrepreneur’ and ‘social innovation’ showed that only ‘social enterprise’ was widely used (i.e. 466 references across 72 of the 217 transcripts). ‘Social entrepreneur’ and ‘Social innovation’ (and their derivatives), despite being widely used in academia, were not commonly used among the practitioners in our study. Even ‘social enterprise’ was not mentioned in two thirds of the transcripts. That is, most individuals across the Real Times study did not use the language of social enterprise to narrate and make sense of their day-to-day experiences. The “refusal” to use the strategic discourse (de Certeau, 1984) could be regarded as opening up a space for a ‘politics of autonomy’ where practitioners create their sense of identity without using social enterprise discourse as a ‘constitutive outside’ (Butler, 1993). However we have to be careful not to assume that (identity) narratives which sidestep the social enterprise discourse are </w:t>
      </w:r>
      <w:r>
        <w:rPr>
          <w:rFonts w:ascii="Times New Roman" w:hAnsi="Times New Roman"/>
          <w:i/>
          <w:sz w:val="24"/>
          <w:szCs w:val="24"/>
          <w:lang w:val="en-GB"/>
        </w:rPr>
        <w:t>automatically</w:t>
      </w:r>
      <w:r>
        <w:rPr>
          <w:rFonts w:ascii="Times New Roman" w:hAnsi="Times New Roman"/>
          <w:sz w:val="24"/>
          <w:szCs w:val="24"/>
          <w:lang w:val="en-GB"/>
        </w:rPr>
        <w:t xml:space="preserve"> instances of resistance. To many individuals the term was simply not relevant to their identity, meaning that they were not </w:t>
      </w:r>
      <w:r w:rsidR="009B2967">
        <w:rPr>
          <w:rFonts w:ascii="Times New Roman" w:hAnsi="Times New Roman"/>
          <w:sz w:val="24"/>
          <w:szCs w:val="24"/>
          <w:lang w:val="en-GB"/>
        </w:rPr>
        <w:t>(yet?)</w:t>
      </w:r>
      <w:r>
        <w:rPr>
          <w:rFonts w:ascii="Times New Roman" w:hAnsi="Times New Roman"/>
          <w:sz w:val="24"/>
          <w:szCs w:val="24"/>
          <w:lang w:val="en-GB"/>
        </w:rPr>
        <w:t xml:space="preserve"> reached or touched by the invocation of social enterprise discourse. Their organizations did not engage in ‘trading’, a key element of the UK government definition. Unsurprisingly, ‘social enterprise’ was most widely referred to by individuals connected to the two organizations, Beech and Teak</w:t>
      </w:r>
      <w:r w:rsidR="0052471E" w:rsidRPr="00374871">
        <w:rPr>
          <w:rStyle w:val="EndnoteReference"/>
          <w:rFonts w:ascii="Times New Roman" w:hAnsi="Times New Roman"/>
          <w:sz w:val="24"/>
          <w:szCs w:val="24"/>
          <w:lang w:val="en-GB"/>
        </w:rPr>
        <w:endnoteReference w:id="2"/>
      </w:r>
      <w:r w:rsidR="005A7422" w:rsidRPr="00374871">
        <w:rPr>
          <w:rFonts w:ascii="Times New Roman" w:hAnsi="Times New Roman"/>
          <w:sz w:val="24"/>
          <w:szCs w:val="24"/>
          <w:lang w:val="en-GB"/>
        </w:rPr>
        <w:t xml:space="preserve">, which self-identified as social enterprises. </w:t>
      </w:r>
      <w:r w:rsidR="009461CA" w:rsidRPr="00374871">
        <w:rPr>
          <w:rFonts w:ascii="Times New Roman" w:hAnsi="Times New Roman"/>
          <w:sz w:val="24"/>
          <w:szCs w:val="24"/>
          <w:lang w:val="en-GB"/>
        </w:rPr>
        <w:t xml:space="preserve">It is to </w:t>
      </w:r>
      <w:r w:rsidR="00F35677" w:rsidRPr="00374871">
        <w:rPr>
          <w:rFonts w:ascii="Times New Roman" w:hAnsi="Times New Roman"/>
          <w:sz w:val="24"/>
          <w:szCs w:val="24"/>
          <w:lang w:val="en-GB"/>
        </w:rPr>
        <w:t>Beech</w:t>
      </w:r>
      <w:r w:rsidR="00A63B83" w:rsidRPr="00374871">
        <w:rPr>
          <w:rFonts w:ascii="Times New Roman" w:hAnsi="Times New Roman"/>
          <w:sz w:val="24"/>
          <w:szCs w:val="24"/>
          <w:lang w:val="en-GB"/>
        </w:rPr>
        <w:t xml:space="preserve"> </w:t>
      </w:r>
      <w:r w:rsidR="009461CA" w:rsidRPr="00374871">
        <w:rPr>
          <w:rFonts w:ascii="Times New Roman" w:hAnsi="Times New Roman"/>
          <w:sz w:val="24"/>
          <w:szCs w:val="24"/>
          <w:lang w:val="en-GB"/>
        </w:rPr>
        <w:t xml:space="preserve">that we </w:t>
      </w:r>
      <w:r w:rsidR="00A63B83" w:rsidRPr="00374871">
        <w:rPr>
          <w:rFonts w:ascii="Times New Roman" w:hAnsi="Times New Roman"/>
          <w:sz w:val="24"/>
          <w:szCs w:val="24"/>
          <w:lang w:val="en-GB"/>
        </w:rPr>
        <w:t>first</w:t>
      </w:r>
      <w:r w:rsidR="009461CA" w:rsidRPr="00374871">
        <w:rPr>
          <w:rFonts w:ascii="Times New Roman" w:hAnsi="Times New Roman"/>
          <w:sz w:val="24"/>
          <w:szCs w:val="24"/>
          <w:lang w:val="en-GB"/>
        </w:rPr>
        <w:t xml:space="preserve"> turn to develop our understanding of identification.</w:t>
      </w:r>
    </w:p>
    <w:p w:rsidR="001C3912" w:rsidRDefault="001C3912" w:rsidP="00082C3D">
      <w:pPr>
        <w:spacing w:before="120" w:after="0" w:line="480" w:lineRule="auto"/>
        <w:jc w:val="both"/>
        <w:rPr>
          <w:rFonts w:ascii="Times New Roman" w:hAnsi="Times New Roman"/>
          <w:sz w:val="24"/>
          <w:szCs w:val="24"/>
          <w:lang w:val="en-GB"/>
        </w:rPr>
      </w:pPr>
    </w:p>
    <w:p w:rsidR="001C3912" w:rsidRDefault="00140AF8" w:rsidP="00082C3D">
      <w:pPr>
        <w:spacing w:after="0" w:line="480" w:lineRule="auto"/>
        <w:jc w:val="both"/>
        <w:rPr>
          <w:rFonts w:ascii="Times New Roman" w:hAnsi="Times New Roman"/>
          <w:b/>
          <w:i/>
          <w:sz w:val="24"/>
          <w:szCs w:val="24"/>
          <w:lang w:val="en-GB"/>
        </w:rPr>
      </w:pPr>
      <w:r>
        <w:rPr>
          <w:rFonts w:ascii="Times New Roman" w:hAnsi="Times New Roman"/>
          <w:b/>
          <w:i/>
          <w:sz w:val="24"/>
          <w:szCs w:val="24"/>
          <w:lang w:val="en-GB"/>
        </w:rPr>
        <w:t>Identification</w:t>
      </w:r>
    </w:p>
    <w:p w:rsidR="001C3912" w:rsidRDefault="00140AF8" w:rsidP="00082C3D">
      <w:pPr>
        <w:pStyle w:val="Heading2"/>
        <w:numPr>
          <w:ilvl w:val="0"/>
          <w:numId w:val="3"/>
        </w:numPr>
        <w:spacing w:before="0" w:beforeAutospacing="0" w:after="120" w:afterAutospacing="0" w:line="480" w:lineRule="auto"/>
        <w:jc w:val="both"/>
        <w:rPr>
          <w:b w:val="0"/>
          <w:i/>
          <w:sz w:val="24"/>
          <w:szCs w:val="24"/>
          <w:lang w:val="en-GB"/>
        </w:rPr>
      </w:pPr>
      <w:r w:rsidRPr="00140AF8">
        <w:rPr>
          <w:b w:val="0"/>
          <w:i/>
          <w:sz w:val="24"/>
          <w:szCs w:val="24"/>
          <w:lang w:val="en-GB"/>
        </w:rPr>
        <w:t>Enthusiastic engagement</w:t>
      </w:r>
    </w:p>
    <w:p w:rsidR="001C3912" w:rsidRDefault="005A7422" w:rsidP="00082C3D">
      <w:pPr>
        <w:pStyle w:val="Heading2"/>
        <w:spacing w:before="0" w:beforeAutospacing="0" w:after="120" w:afterAutospacing="0" w:line="480" w:lineRule="auto"/>
        <w:jc w:val="both"/>
        <w:rPr>
          <w:b w:val="0"/>
          <w:sz w:val="24"/>
          <w:szCs w:val="24"/>
          <w:lang w:val="en-GB"/>
        </w:rPr>
      </w:pPr>
      <w:r w:rsidRPr="00374871">
        <w:rPr>
          <w:b w:val="0"/>
          <w:sz w:val="24"/>
          <w:szCs w:val="24"/>
          <w:lang w:val="en-GB"/>
        </w:rPr>
        <w:lastRenderedPageBreak/>
        <w:t xml:space="preserve">The first </w:t>
      </w:r>
      <w:r w:rsidR="009461CA" w:rsidRPr="00374871">
        <w:rPr>
          <w:b w:val="0"/>
          <w:sz w:val="24"/>
          <w:szCs w:val="24"/>
          <w:lang w:val="en-GB"/>
        </w:rPr>
        <w:t xml:space="preserve">mode </w:t>
      </w:r>
      <w:r w:rsidRPr="00374871">
        <w:rPr>
          <w:b w:val="0"/>
          <w:sz w:val="24"/>
          <w:szCs w:val="24"/>
          <w:lang w:val="en-GB"/>
        </w:rPr>
        <w:t>of subjective operation discussed by Pêcheux</w:t>
      </w:r>
      <w:r w:rsidRPr="00374871">
        <w:rPr>
          <w:sz w:val="24"/>
          <w:szCs w:val="24"/>
          <w:lang w:val="en-GB"/>
        </w:rPr>
        <w:t xml:space="preserve"> </w:t>
      </w:r>
      <w:r w:rsidRPr="00374871">
        <w:rPr>
          <w:b w:val="0"/>
          <w:sz w:val="24"/>
          <w:szCs w:val="24"/>
          <w:lang w:val="en-GB"/>
        </w:rPr>
        <w:t>(1982), identification, represents those instances where individuals incorporate</w:t>
      </w:r>
      <w:r w:rsidR="00140AF8">
        <w:rPr>
          <w:b w:val="0"/>
          <w:sz w:val="24"/>
          <w:szCs w:val="24"/>
          <w:lang w:val="en-GB"/>
        </w:rPr>
        <w:t xml:space="preserve"> interpretive resources made directly available to them by discourse. Hence identification occurs when individuals identify with the terminology of social enterprise discourse, and incorporate it into their own understanding of the world. As Holmer-Nadesan (1996) made it clear, an important feature of identification is that it downplays or even denies the contradictions that usually infuse dominant discourse. Similarly, Hoedemaekers (2010) sees identification as a process aimed at concealing the indeterminacy of meaning, thus producing the illusion that (individual and organisational) identity, which is necessarily polyvalent, can be stable and whole. This ‘denial’ can be identified in Beech, an environmental social enterprise focusing on recycling and training disadvantaged young people and adults. Beech was created by Anna, a graduate of a university training program for managers of social enterprises, and her partner, Mike, who had previously run a for-profit environmental business. Beech was incorporated as a Community Interest Company (a legal form designed explicitly for social enterprises). As is obvious from the following extract, Anna took great pride in the fact that right from the start they had adopted a social enterprise ‘ethos’, and avoided grant dependency.</w:t>
      </w:r>
    </w:p>
    <w:p w:rsidR="001C3912" w:rsidRDefault="00140AF8" w:rsidP="00082C3D">
      <w:pPr>
        <w:spacing w:before="240" w:after="240" w:line="480" w:lineRule="auto"/>
        <w:ind w:left="720"/>
        <w:jc w:val="both"/>
        <w:rPr>
          <w:rFonts w:ascii="Times New Roman" w:hAnsi="Times New Roman"/>
          <w:color w:val="000000"/>
          <w:lang w:val="en-GB"/>
        </w:rPr>
      </w:pPr>
      <w:r>
        <w:rPr>
          <w:rFonts w:ascii="Times New Roman" w:hAnsi="Times New Roman"/>
          <w:color w:val="000000"/>
          <w:lang w:val="en-GB"/>
        </w:rPr>
        <w:t>We were quite pleased under the kind of black and whiteness of social enterprise where we were able to boast that our start up wasn’t from grants, that essentially our first year trade wasn’t made up from grants and everything that we did was able to be done through our trading income. (Anna, founder and board member of Beech, August 2010)</w:t>
      </w:r>
    </w:p>
    <w:p w:rsidR="001C3912" w:rsidRDefault="00140AF8" w:rsidP="00082C3D">
      <w:pPr>
        <w:spacing w:after="0" w:line="480" w:lineRule="auto"/>
        <w:jc w:val="both"/>
        <w:rPr>
          <w:rFonts w:ascii="Times New Roman" w:hAnsi="Times New Roman"/>
          <w:color w:val="000000"/>
          <w:lang w:val="en-GB"/>
        </w:rPr>
      </w:pPr>
      <w:r>
        <w:rPr>
          <w:rFonts w:ascii="Times New Roman" w:hAnsi="Times New Roman"/>
          <w:color w:val="000000"/>
          <w:sz w:val="24"/>
          <w:szCs w:val="24"/>
          <w:lang w:val="en-GB"/>
        </w:rPr>
        <w:t xml:space="preserve">Similarly, when asked if he saw Beech as a social enterprise, Mike responded: ‘Oh yeah, without a shadow of a doubt’ (February 2010). While for Mike being a social enterprise revolved around being involved in not for profit activities, Anna connected the social enterprise identity with trading activities and its associated ‘sustainability’. </w:t>
      </w:r>
    </w:p>
    <w:p w:rsidR="001C3912" w:rsidRDefault="00140AF8" w:rsidP="00082C3D">
      <w:pPr>
        <w:spacing w:after="0" w:line="480" w:lineRule="auto"/>
        <w:ind w:firstLine="709"/>
        <w:jc w:val="both"/>
        <w:rPr>
          <w:rFonts w:ascii="Times New Roman" w:hAnsi="Times New Roman"/>
          <w:color w:val="000000"/>
          <w:sz w:val="24"/>
          <w:szCs w:val="24"/>
          <w:lang w:val="en-GB"/>
        </w:rPr>
      </w:pPr>
      <w:r>
        <w:rPr>
          <w:rFonts w:ascii="Times New Roman" w:hAnsi="Times New Roman"/>
          <w:color w:val="000000"/>
          <w:sz w:val="24"/>
          <w:szCs w:val="24"/>
          <w:lang w:val="en-GB"/>
        </w:rPr>
        <w:lastRenderedPageBreak/>
        <w:t>Being a social enterprise allowed practitioners at Beech to develop a positive identity, that is, an identity which makes it possible to become clearly distinguishable from other (grant dependent) organisations operating in the third sector. This was exemplified by Dave, a program manager at Beech: “we’re a social enterprise and we’re something different, we’re not perceived as part of the system, in a way” (program manager at Beech, October 2011). It should however be noted that although these three individuals involved with Beech enthusiastically engaged with social enterprise discourse, each incorporated slightly different elements of dominant discourse into their identities.</w:t>
      </w:r>
    </w:p>
    <w:p w:rsidR="001C3912" w:rsidRDefault="001C3912" w:rsidP="00082C3D">
      <w:pPr>
        <w:spacing w:after="0" w:line="480" w:lineRule="auto"/>
        <w:ind w:firstLine="709"/>
        <w:jc w:val="both"/>
        <w:rPr>
          <w:rFonts w:ascii="Times New Roman" w:hAnsi="Times New Roman"/>
          <w:color w:val="000000"/>
          <w:sz w:val="24"/>
          <w:szCs w:val="24"/>
          <w:lang w:val="en-GB"/>
        </w:rPr>
      </w:pPr>
    </w:p>
    <w:p w:rsidR="001C3912" w:rsidRDefault="00140AF8" w:rsidP="00082C3D">
      <w:pPr>
        <w:pStyle w:val="ListParagraph"/>
        <w:numPr>
          <w:ilvl w:val="0"/>
          <w:numId w:val="3"/>
        </w:numPr>
        <w:spacing w:after="0" w:line="480" w:lineRule="auto"/>
        <w:jc w:val="both"/>
        <w:rPr>
          <w:rFonts w:ascii="Times New Roman" w:hAnsi="Times New Roman" w:cs="Times New Roman"/>
          <w:i/>
          <w:color w:val="000000"/>
          <w:sz w:val="24"/>
          <w:szCs w:val="24"/>
        </w:rPr>
      </w:pPr>
      <w:r w:rsidRPr="00140AF8">
        <w:rPr>
          <w:rFonts w:ascii="Times New Roman" w:hAnsi="Times New Roman" w:cs="Times New Roman"/>
          <w:i/>
          <w:color w:val="000000"/>
          <w:sz w:val="24"/>
          <w:szCs w:val="24"/>
        </w:rPr>
        <w:t>Reflective endorsement</w:t>
      </w:r>
    </w:p>
    <w:p w:rsidR="001C3912" w:rsidRDefault="005A7422" w:rsidP="00082C3D">
      <w:pPr>
        <w:spacing w:after="0" w:line="480" w:lineRule="auto"/>
        <w:jc w:val="both"/>
        <w:rPr>
          <w:rFonts w:ascii="Times New Roman" w:hAnsi="Times New Roman"/>
          <w:sz w:val="24"/>
          <w:szCs w:val="24"/>
          <w:lang w:val="en-GB"/>
        </w:rPr>
      </w:pPr>
      <w:r w:rsidRPr="00374871">
        <w:rPr>
          <w:rFonts w:ascii="Times New Roman" w:hAnsi="Times New Roman"/>
          <w:sz w:val="24"/>
          <w:szCs w:val="24"/>
          <w:lang w:val="en-GB"/>
        </w:rPr>
        <w:t xml:space="preserve">Where ‘enthusiastic engagement’ entails an understanding of ‘social enterprise’ as utterly positive, unambiguous and hence removed from </w:t>
      </w:r>
      <w:r w:rsidR="00C81BA0" w:rsidRPr="00374871">
        <w:rPr>
          <w:rFonts w:ascii="Times New Roman" w:hAnsi="Times New Roman"/>
          <w:sz w:val="24"/>
          <w:szCs w:val="24"/>
          <w:lang w:val="en-GB"/>
        </w:rPr>
        <w:t>potential</w:t>
      </w:r>
      <w:r w:rsidR="009B2967">
        <w:rPr>
          <w:rFonts w:ascii="Times New Roman" w:hAnsi="Times New Roman"/>
          <w:sz w:val="24"/>
          <w:szCs w:val="24"/>
          <w:lang w:val="en-GB"/>
        </w:rPr>
        <w:t xml:space="preserve"> harm</w:t>
      </w:r>
      <w:r w:rsidRPr="00374871">
        <w:rPr>
          <w:rFonts w:ascii="Times New Roman" w:hAnsi="Times New Roman"/>
          <w:sz w:val="24"/>
          <w:szCs w:val="24"/>
          <w:lang w:val="en-GB"/>
        </w:rPr>
        <w:t>, we found a second form of identification marked by a more reflected mode of judgment. Though in our analysis both Anna and Mike identified Beech with the idea of ‘social enterprise’, it was particular</w:t>
      </w:r>
      <w:r w:rsidR="00140AF8">
        <w:rPr>
          <w:rFonts w:ascii="Times New Roman" w:hAnsi="Times New Roman"/>
          <w:sz w:val="24"/>
          <w:szCs w:val="24"/>
          <w:lang w:val="en-GB"/>
        </w:rPr>
        <w:t xml:space="preserve">ly Anna who revealed what we see as a case of ‘reflected endorsement’ in Beech’s decision to adopt the Community Interest Company (CIC) legal structure, a legal form designed explicitly for social enterprises, and described by Nicholls (2010) as a form of legitimating certificate. </w:t>
      </w:r>
    </w:p>
    <w:p w:rsidR="001C3912" w:rsidRDefault="00140AF8" w:rsidP="00082C3D">
      <w:pPr>
        <w:spacing w:before="240" w:after="240" w:line="480" w:lineRule="auto"/>
        <w:ind w:left="720"/>
        <w:jc w:val="both"/>
        <w:rPr>
          <w:rFonts w:ascii="Times New Roman" w:hAnsi="Times New Roman"/>
          <w:lang w:val="en-GB"/>
        </w:rPr>
      </w:pPr>
      <w:r>
        <w:rPr>
          <w:rFonts w:ascii="Times New Roman" w:hAnsi="Times New Roman"/>
          <w:color w:val="000000"/>
          <w:lang w:val="en-GB"/>
        </w:rPr>
        <w:t>... we understood that the CIC status perhaps wouldn’t give us everything that we required. I mean, it wasn’t going to help with tax breaks and to a certain sense it wasn’t going to help entirely with a sense of identity, but it was a way of jumping onto a bandwagon that essentially at that particular time gave us some idea of identity in a business sense. So what are you? Well, we’re not just a company limited by a guarantee, we’re also a CIC. What does that mean? Well, it essentially means that you are a social enterprise. (Anna, founder and board member of Beech, August 2010)</w:t>
      </w:r>
    </w:p>
    <w:p w:rsidR="001C3912" w:rsidRDefault="00140AF8" w:rsidP="00082C3D">
      <w:pPr>
        <w:spacing w:after="0" w:line="480" w:lineRule="auto"/>
        <w:jc w:val="both"/>
        <w:rPr>
          <w:rFonts w:ascii="Times New Roman" w:hAnsi="Times New Roman"/>
          <w:color w:val="000000"/>
          <w:sz w:val="24"/>
          <w:szCs w:val="24"/>
          <w:lang w:val="en-GB"/>
        </w:rPr>
      </w:pPr>
      <w:r>
        <w:rPr>
          <w:rFonts w:ascii="Times New Roman" w:hAnsi="Times New Roman"/>
          <w:color w:val="000000"/>
          <w:sz w:val="24"/>
          <w:szCs w:val="24"/>
          <w:lang w:val="en-GB"/>
        </w:rPr>
        <w:lastRenderedPageBreak/>
        <w:t>Expressing that the CIC status wouldn’t “help entirely with a sense of identity”, it would appear that Anna acknowledges the inherent instability and fluidity of identity. On the other hand, Anna remains attached to the social enterprise identity for it allows her and her organisation to gain a sense of self. This form of identification is deemed reflective in that ‘social enterprise’ is not endorsed in a spontaneous and automatic manner but through a process of circumspect reasoning. ‘Reflective endorsement’ thus shows that identification presupposes an active subjectivity (</w:t>
      </w:r>
      <w:r>
        <w:rPr>
          <w:rFonts w:ascii="Times New Roman" w:hAnsi="Times New Roman"/>
          <w:sz w:val="24"/>
          <w:szCs w:val="24"/>
          <w:lang w:val="en-GB"/>
        </w:rPr>
        <w:t>Pêcheux, 1982</w:t>
      </w:r>
      <w:r>
        <w:rPr>
          <w:rFonts w:ascii="Times New Roman" w:hAnsi="Times New Roman"/>
          <w:color w:val="000000"/>
          <w:sz w:val="24"/>
          <w:szCs w:val="24"/>
          <w:lang w:val="en-GB"/>
        </w:rPr>
        <w:t xml:space="preserve">), meaning that it would be wrong to assume that practitioners simply take on a particular (individual or organisational) identity being made available by discourse. Following Butler (1993), reflective endorsement designates a process where the individual assumes power, rather than merely being dominated by or blindly embracing it. </w:t>
      </w:r>
    </w:p>
    <w:p w:rsidR="001C3912" w:rsidRDefault="001C3912" w:rsidP="00082C3D">
      <w:pPr>
        <w:tabs>
          <w:tab w:val="left" w:pos="5295"/>
        </w:tabs>
        <w:spacing w:after="0" w:line="480" w:lineRule="auto"/>
        <w:jc w:val="both"/>
        <w:rPr>
          <w:rFonts w:ascii="Times New Roman" w:hAnsi="Times New Roman"/>
          <w:b/>
          <w:i/>
          <w:sz w:val="24"/>
          <w:szCs w:val="24"/>
          <w:lang w:val="en-GB"/>
        </w:rPr>
      </w:pPr>
    </w:p>
    <w:p w:rsidR="001C3912" w:rsidRDefault="00140AF8" w:rsidP="00082C3D">
      <w:pPr>
        <w:tabs>
          <w:tab w:val="left" w:pos="5295"/>
        </w:tabs>
        <w:spacing w:after="0" w:line="480" w:lineRule="auto"/>
        <w:jc w:val="both"/>
        <w:rPr>
          <w:rFonts w:ascii="Times New Roman" w:hAnsi="Times New Roman"/>
          <w:b/>
          <w:i/>
          <w:color w:val="1F497D" w:themeColor="text2"/>
          <w:sz w:val="24"/>
          <w:szCs w:val="24"/>
          <w:lang w:val="en-GB"/>
        </w:rPr>
      </w:pPr>
      <w:r>
        <w:rPr>
          <w:rFonts w:ascii="Times New Roman" w:hAnsi="Times New Roman"/>
          <w:b/>
          <w:i/>
          <w:sz w:val="24"/>
          <w:szCs w:val="24"/>
          <w:lang w:val="en-GB"/>
        </w:rPr>
        <w:t xml:space="preserve">Counter-identification </w:t>
      </w:r>
    </w:p>
    <w:p w:rsidR="001C3912" w:rsidRDefault="00140AF8" w:rsidP="00082C3D">
      <w:pPr>
        <w:pStyle w:val="ListParagraph"/>
        <w:numPr>
          <w:ilvl w:val="0"/>
          <w:numId w:val="1"/>
        </w:numPr>
        <w:spacing w:after="0" w:line="480" w:lineRule="auto"/>
        <w:jc w:val="both"/>
        <w:rPr>
          <w:rFonts w:ascii="Times New Roman" w:hAnsi="Times New Roman" w:cs="Times New Roman"/>
          <w:i/>
          <w:sz w:val="24"/>
          <w:szCs w:val="24"/>
        </w:rPr>
      </w:pPr>
      <w:r w:rsidRPr="00140AF8">
        <w:rPr>
          <w:rFonts w:ascii="Times New Roman" w:hAnsi="Times New Roman" w:cs="Times New Roman"/>
          <w:i/>
          <w:sz w:val="24"/>
          <w:szCs w:val="24"/>
        </w:rPr>
        <w:t>Private irony</w:t>
      </w:r>
    </w:p>
    <w:p w:rsidR="001C3912" w:rsidRDefault="005A7422" w:rsidP="00082C3D">
      <w:pPr>
        <w:spacing w:after="0" w:line="480" w:lineRule="auto"/>
        <w:jc w:val="both"/>
        <w:rPr>
          <w:rFonts w:ascii="Times New Roman" w:hAnsi="Times New Roman"/>
          <w:color w:val="000000"/>
          <w:sz w:val="24"/>
          <w:szCs w:val="24"/>
          <w:lang w:val="en-GB"/>
        </w:rPr>
      </w:pPr>
      <w:r w:rsidRPr="00374871">
        <w:rPr>
          <w:rFonts w:ascii="Times New Roman" w:hAnsi="Times New Roman"/>
          <w:sz w:val="24"/>
          <w:szCs w:val="24"/>
          <w:lang w:val="en-GB"/>
        </w:rPr>
        <w:t xml:space="preserve">The second of Pêcheux’s </w:t>
      </w:r>
      <w:r w:rsidR="00C913A9" w:rsidRPr="00374871">
        <w:rPr>
          <w:rFonts w:ascii="Times New Roman" w:hAnsi="Times New Roman"/>
          <w:sz w:val="24"/>
          <w:szCs w:val="24"/>
          <w:lang w:val="en-GB"/>
        </w:rPr>
        <w:t xml:space="preserve">modes </w:t>
      </w:r>
      <w:r w:rsidRPr="00374871">
        <w:rPr>
          <w:rFonts w:ascii="Times New Roman" w:hAnsi="Times New Roman"/>
          <w:sz w:val="24"/>
          <w:szCs w:val="24"/>
          <w:lang w:val="en-GB"/>
        </w:rPr>
        <w:t>of subjective operation, counter-identification, represents instances where the individual denounces dominant discourse. The more subtle forms of this process, which we here call ‘</w:t>
      </w:r>
      <w:r w:rsidR="00140AF8">
        <w:rPr>
          <w:rFonts w:ascii="Times New Roman" w:hAnsi="Times New Roman"/>
          <w:sz w:val="24"/>
          <w:szCs w:val="24"/>
          <w:lang w:val="en-GB"/>
        </w:rPr>
        <w:t>private irony’, can be identified in narratives where the speaker privately expresses an “</w:t>
      </w:r>
      <w:r w:rsidR="00140AF8" w:rsidRPr="00140AF8">
        <w:rPr>
          <w:rFonts w:ascii="Times New Roman" w:hAnsi="Times New Roman"/>
          <w:sz w:val="24"/>
          <w:szCs w:val="24"/>
          <w:lang w:val="en-GB"/>
        </w:rPr>
        <w:t>uneasy sense of standing under a sign to which one does and does not belong</w:t>
      </w:r>
      <w:r w:rsidR="00E35F30" w:rsidRPr="00374871">
        <w:rPr>
          <w:rFonts w:ascii="Times New Roman" w:hAnsi="Times New Roman"/>
          <w:sz w:val="24"/>
          <w:szCs w:val="24"/>
          <w:lang w:val="en-GB"/>
        </w:rPr>
        <w:t>”</w:t>
      </w:r>
      <w:r w:rsidR="00140AF8" w:rsidRPr="00140AF8">
        <w:rPr>
          <w:rFonts w:ascii="Times New Roman" w:hAnsi="Times New Roman"/>
          <w:sz w:val="24"/>
          <w:szCs w:val="24"/>
          <w:lang w:val="en-GB"/>
        </w:rPr>
        <w:t xml:space="preserve"> (Butler, 1993, p. 219) while publicly remain truthful to its idea(l)s. An illustrative instance is exemplified by the chief executive of Teak, a</w:t>
      </w:r>
      <w:r w:rsidR="005C2184" w:rsidRPr="00374871">
        <w:rPr>
          <w:rFonts w:ascii="Times New Roman" w:hAnsi="Times New Roman"/>
          <w:color w:val="000000"/>
          <w:sz w:val="24"/>
          <w:szCs w:val="24"/>
          <w:lang w:val="en-GB"/>
        </w:rPr>
        <w:t xml:space="preserve"> charitable regeneration company </w:t>
      </w:r>
      <w:r w:rsidRPr="00374871">
        <w:rPr>
          <w:rFonts w:ascii="Times New Roman" w:hAnsi="Times New Roman"/>
          <w:color w:val="000000"/>
          <w:sz w:val="24"/>
          <w:szCs w:val="24"/>
          <w:lang w:val="en-GB"/>
        </w:rPr>
        <w:t xml:space="preserve">which was originally created by its parent housing association to provide maintenance to </w:t>
      </w:r>
      <w:r w:rsidR="005C2184" w:rsidRPr="00374871">
        <w:rPr>
          <w:rFonts w:ascii="Times New Roman" w:hAnsi="Times New Roman"/>
          <w:color w:val="000000"/>
          <w:sz w:val="24"/>
          <w:szCs w:val="24"/>
          <w:lang w:val="en-GB"/>
        </w:rPr>
        <w:t xml:space="preserve">their </w:t>
      </w:r>
      <w:r w:rsidR="00140AF8">
        <w:rPr>
          <w:rFonts w:ascii="Times New Roman" w:hAnsi="Times New Roman"/>
          <w:color w:val="000000"/>
          <w:sz w:val="24"/>
          <w:szCs w:val="24"/>
          <w:lang w:val="en-GB"/>
        </w:rPr>
        <w:t xml:space="preserve">properties in the mid 1990s. </w:t>
      </w:r>
    </w:p>
    <w:p w:rsidR="001C3912" w:rsidRDefault="00140AF8" w:rsidP="00082C3D">
      <w:pPr>
        <w:spacing w:after="0" w:line="480" w:lineRule="auto"/>
        <w:ind w:firstLine="720"/>
        <w:jc w:val="both"/>
        <w:rPr>
          <w:rFonts w:ascii="Times New Roman" w:hAnsi="Times New Roman"/>
          <w:sz w:val="24"/>
          <w:szCs w:val="24"/>
          <w:lang w:val="en-GB"/>
        </w:rPr>
      </w:pPr>
      <w:r>
        <w:rPr>
          <w:rFonts w:ascii="Times New Roman" w:hAnsi="Times New Roman"/>
          <w:color w:val="000000"/>
          <w:sz w:val="24"/>
          <w:szCs w:val="24"/>
          <w:lang w:val="en-GB"/>
        </w:rPr>
        <w:t>During our interviews, the chief executive was very critical of the direction taken by leaders of the social enterprise ‘movement’.</w:t>
      </w:r>
      <w:r>
        <w:rPr>
          <w:rFonts w:ascii="Times New Roman" w:hAnsi="Times New Roman"/>
          <w:sz w:val="24"/>
          <w:szCs w:val="24"/>
          <w:lang w:val="en-GB"/>
        </w:rPr>
        <w:t xml:space="preserve"> He felt that most organisations calling themselves social enterprises were not ‘proper businesses’, instead relying on government contracts which as the recession deepened would increasingly be won by private sector businesses. </w:t>
      </w:r>
      <w:r>
        <w:rPr>
          <w:rFonts w:ascii="Times New Roman" w:hAnsi="Times New Roman"/>
          <w:sz w:val="24"/>
          <w:szCs w:val="24"/>
          <w:lang w:val="en-GB"/>
        </w:rPr>
        <w:lastRenderedPageBreak/>
        <w:t xml:space="preserve">From his perspective social enterprise was all ‘hype’; a hype supported by people who had no idea how to run a proper business. What is conspicuous about this instance is that although </w:t>
      </w:r>
      <w:r>
        <w:rPr>
          <w:rFonts w:ascii="Times New Roman" w:hAnsi="Times New Roman"/>
          <w:color w:val="000000"/>
          <w:sz w:val="24"/>
          <w:szCs w:val="24"/>
          <w:lang w:val="en-GB"/>
        </w:rPr>
        <w:t xml:space="preserve">Teak was often exemplified as a social enterprise by policy makers in speeches, and though its chief executive publicly </w:t>
      </w:r>
      <w:r>
        <w:rPr>
          <w:rFonts w:ascii="Times New Roman" w:hAnsi="Times New Roman"/>
          <w:sz w:val="24"/>
          <w:szCs w:val="24"/>
          <w:lang w:val="en-GB"/>
        </w:rPr>
        <w:t xml:space="preserve">sympathised with the values (if not the practices) of the social enterprise movement, he privately </w:t>
      </w:r>
      <w:r>
        <w:rPr>
          <w:rFonts w:ascii="Times New Roman" w:hAnsi="Times New Roman"/>
          <w:color w:val="000000"/>
          <w:sz w:val="24"/>
          <w:szCs w:val="24"/>
          <w:lang w:val="en-GB"/>
        </w:rPr>
        <w:t xml:space="preserve">pursued his critical attitude toward the discourse at large. </w:t>
      </w:r>
    </w:p>
    <w:p w:rsidR="001C3912" w:rsidRDefault="00140AF8" w:rsidP="00082C3D">
      <w:pPr>
        <w:spacing w:before="240" w:after="240" w:line="480" w:lineRule="auto"/>
        <w:ind w:left="720"/>
        <w:jc w:val="both"/>
        <w:rPr>
          <w:rFonts w:ascii="Times New Roman" w:hAnsi="Times New Roman"/>
          <w:b/>
          <w:sz w:val="24"/>
          <w:szCs w:val="24"/>
          <w:lang w:val="en-GB"/>
        </w:rPr>
      </w:pPr>
      <w:r>
        <w:rPr>
          <w:rFonts w:ascii="Times New Roman" w:hAnsi="Times New Roman"/>
          <w:color w:val="000000"/>
          <w:lang w:val="en-GB"/>
        </w:rPr>
        <w:t>I think we’ve got to stop putting our hand up. And some of the green ones are the worst. ‘We’re social enterprise. We’re – you’re owed it, we’re owed it, we are, we are wonderful people, therefore the rules should be different for us.’ No. if you can’t deliver on time, quality and cost, then the rules are the same. (chief executive of Teak, May 2010)</w:t>
      </w:r>
    </w:p>
    <w:p w:rsidR="001C3912" w:rsidRDefault="00140AF8" w:rsidP="00082C3D">
      <w:pPr>
        <w:spacing w:after="0" w:line="480" w:lineRule="auto"/>
        <w:jc w:val="both"/>
        <w:rPr>
          <w:rFonts w:ascii="Times New Roman" w:hAnsi="Times New Roman"/>
          <w:sz w:val="24"/>
          <w:szCs w:val="24"/>
          <w:lang w:val="en-GB"/>
        </w:rPr>
      </w:pPr>
      <w:r>
        <w:rPr>
          <w:rFonts w:ascii="Times New Roman" w:hAnsi="Times New Roman"/>
          <w:color w:val="000000"/>
          <w:sz w:val="24"/>
          <w:szCs w:val="24"/>
          <w:lang w:val="en-GB"/>
        </w:rPr>
        <w:t xml:space="preserve">The chief executive’s counter-identification here takes the form of an explicit rejection of a particular aspect of dominant social enterprise discourse, as deliverers of public services. The narrator thus rejects ‘social enterprise’ for it is used mainly by people who like to present themselves as entrepreneurial without, however, abstaining from receiving public money. To some extent this complicates our analysis, for the chief executive accepts other elements of the dominant discourse, particularly around sustainability through trading. </w:t>
      </w:r>
      <w:r>
        <w:rPr>
          <w:rFonts w:ascii="Times New Roman" w:hAnsi="Times New Roman"/>
          <w:sz w:val="24"/>
          <w:szCs w:val="24"/>
          <w:lang w:val="en-GB"/>
        </w:rPr>
        <w:t xml:space="preserve">However, it is because </w:t>
      </w:r>
      <w:r>
        <w:rPr>
          <w:rFonts w:ascii="Times New Roman" w:hAnsi="Times New Roman"/>
          <w:color w:val="000000"/>
          <w:sz w:val="24"/>
          <w:szCs w:val="24"/>
          <w:lang w:val="en-GB"/>
        </w:rPr>
        <w:t xml:space="preserve">the chief executive </w:t>
      </w:r>
      <w:r>
        <w:rPr>
          <w:rFonts w:ascii="Times New Roman" w:hAnsi="Times New Roman"/>
          <w:sz w:val="24"/>
          <w:szCs w:val="24"/>
          <w:lang w:val="en-GB"/>
        </w:rPr>
        <w:t>resented</w:t>
      </w:r>
      <w:r>
        <w:rPr>
          <w:rFonts w:ascii="Times New Roman" w:hAnsi="Times New Roman"/>
          <w:color w:val="FF0000"/>
          <w:sz w:val="24"/>
          <w:szCs w:val="24"/>
          <w:lang w:val="en-GB"/>
        </w:rPr>
        <w:t xml:space="preserve"> </w:t>
      </w:r>
      <w:r>
        <w:rPr>
          <w:rFonts w:ascii="Times New Roman" w:hAnsi="Times New Roman"/>
          <w:sz w:val="24"/>
          <w:szCs w:val="24"/>
          <w:lang w:val="en-GB"/>
        </w:rPr>
        <w:t xml:space="preserve">the social enterprise discourse only on a private level that it became possible for Teak to allow itself to be used as an exemplary case of social enterprise by some high profile players in the field. </w:t>
      </w:r>
    </w:p>
    <w:p w:rsidR="001C3912" w:rsidRDefault="001C3912" w:rsidP="00082C3D">
      <w:pPr>
        <w:spacing w:after="0" w:line="480" w:lineRule="auto"/>
        <w:jc w:val="both"/>
        <w:rPr>
          <w:rFonts w:ascii="Times New Roman" w:hAnsi="Times New Roman"/>
          <w:color w:val="000000"/>
          <w:sz w:val="24"/>
          <w:szCs w:val="24"/>
          <w:lang w:val="en-GB"/>
        </w:rPr>
      </w:pPr>
    </w:p>
    <w:p w:rsidR="001C3912" w:rsidRDefault="00140AF8" w:rsidP="00082C3D">
      <w:pPr>
        <w:pStyle w:val="ListParagraph"/>
        <w:numPr>
          <w:ilvl w:val="0"/>
          <w:numId w:val="1"/>
        </w:numPr>
        <w:spacing w:after="0" w:line="480" w:lineRule="auto"/>
        <w:jc w:val="both"/>
        <w:rPr>
          <w:rFonts w:ascii="Times New Roman" w:hAnsi="Times New Roman" w:cs="Times New Roman"/>
          <w:i/>
          <w:color w:val="000000"/>
          <w:sz w:val="24"/>
          <w:szCs w:val="24"/>
        </w:rPr>
      </w:pPr>
      <w:r w:rsidRPr="00140AF8">
        <w:rPr>
          <w:rFonts w:ascii="Times New Roman" w:hAnsi="Times New Roman" w:cs="Times New Roman"/>
          <w:i/>
          <w:color w:val="000000"/>
          <w:sz w:val="24"/>
          <w:szCs w:val="24"/>
        </w:rPr>
        <w:t>Public opposition</w:t>
      </w:r>
    </w:p>
    <w:p w:rsidR="001C3912" w:rsidRDefault="005A7422" w:rsidP="00082C3D">
      <w:pPr>
        <w:spacing w:after="0" w:line="480" w:lineRule="auto"/>
        <w:jc w:val="both"/>
        <w:rPr>
          <w:rFonts w:ascii="Times New Roman" w:hAnsi="Times New Roman"/>
          <w:sz w:val="24"/>
          <w:szCs w:val="24"/>
          <w:lang w:val="en-GB"/>
        </w:rPr>
      </w:pPr>
      <w:r w:rsidRPr="00374871">
        <w:rPr>
          <w:rFonts w:ascii="Times New Roman" w:hAnsi="Times New Roman"/>
          <w:sz w:val="24"/>
          <w:szCs w:val="24"/>
          <w:lang w:val="en-GB"/>
        </w:rPr>
        <w:t xml:space="preserve">Another, more overt form of counter-identification </w:t>
      </w:r>
      <w:r w:rsidR="009949D1" w:rsidRPr="00374871">
        <w:rPr>
          <w:rFonts w:ascii="Times New Roman" w:hAnsi="Times New Roman"/>
          <w:sz w:val="24"/>
          <w:szCs w:val="24"/>
          <w:lang w:val="en-GB"/>
        </w:rPr>
        <w:t>wa</w:t>
      </w:r>
      <w:r w:rsidR="001F782E" w:rsidRPr="00374871">
        <w:rPr>
          <w:rFonts w:ascii="Times New Roman" w:hAnsi="Times New Roman"/>
          <w:sz w:val="24"/>
          <w:szCs w:val="24"/>
          <w:lang w:val="en-GB"/>
        </w:rPr>
        <w:t>s expresse</w:t>
      </w:r>
      <w:r w:rsidR="00ED46D6" w:rsidRPr="00374871">
        <w:rPr>
          <w:rFonts w:ascii="Times New Roman" w:hAnsi="Times New Roman"/>
          <w:sz w:val="24"/>
          <w:szCs w:val="24"/>
          <w:lang w:val="en-GB"/>
        </w:rPr>
        <w:t>d by Janet, a social investment</w:t>
      </w:r>
      <w:r w:rsidR="001F782E" w:rsidRPr="00374871">
        <w:rPr>
          <w:rFonts w:ascii="Times New Roman" w:hAnsi="Times New Roman"/>
          <w:sz w:val="24"/>
          <w:szCs w:val="24"/>
          <w:lang w:val="en-GB"/>
        </w:rPr>
        <w:t xml:space="preserve"> manager for </w:t>
      </w:r>
      <w:r w:rsidR="00140AF8">
        <w:rPr>
          <w:rFonts w:ascii="Times New Roman" w:hAnsi="Times New Roman"/>
          <w:sz w:val="24"/>
          <w:szCs w:val="24"/>
          <w:lang w:val="en-GB"/>
        </w:rPr>
        <w:t xml:space="preserve">Eucalyptus, an endowment funded ‘social investor’ which preferred not to label their award holders as social enterprises, as they saw the term as constraining social entrepreneurs within a specific (not for profit) organisational model. Janet recognised </w:t>
      </w:r>
      <w:r w:rsidR="00140AF8">
        <w:rPr>
          <w:rFonts w:ascii="Times New Roman" w:hAnsi="Times New Roman"/>
          <w:sz w:val="24"/>
          <w:szCs w:val="24"/>
          <w:lang w:val="en-GB"/>
        </w:rPr>
        <w:lastRenderedPageBreak/>
        <w:t>that ‘social enterprise’ might be applied to their award holders but resisted such discursive positioning.</w:t>
      </w:r>
    </w:p>
    <w:p w:rsidR="001C3912" w:rsidRDefault="00140AF8" w:rsidP="00082C3D">
      <w:pPr>
        <w:tabs>
          <w:tab w:val="left" w:pos="6000"/>
        </w:tabs>
        <w:spacing w:before="240" w:after="240" w:line="480" w:lineRule="auto"/>
        <w:ind w:left="720"/>
        <w:jc w:val="both"/>
        <w:rPr>
          <w:rFonts w:ascii="Times New Roman" w:hAnsi="Times New Roman"/>
          <w:color w:val="000000"/>
          <w:lang w:val="en-GB"/>
        </w:rPr>
      </w:pPr>
      <w:r>
        <w:rPr>
          <w:rFonts w:ascii="Times New Roman" w:hAnsi="Times New Roman"/>
          <w:color w:val="000000"/>
          <w:lang w:val="en-GB"/>
        </w:rPr>
        <w:t>Q: You don’t use the label social enterprise?</w:t>
      </w:r>
      <w:r>
        <w:rPr>
          <w:rFonts w:ascii="Times New Roman" w:hAnsi="Times New Roman"/>
          <w:color w:val="000000"/>
          <w:lang w:val="en-GB"/>
        </w:rPr>
        <w:tab/>
      </w:r>
    </w:p>
    <w:p w:rsidR="001C3912" w:rsidRDefault="00140AF8" w:rsidP="00082C3D">
      <w:pPr>
        <w:spacing w:before="240" w:after="240" w:line="480" w:lineRule="auto"/>
        <w:ind w:left="720"/>
        <w:jc w:val="both"/>
        <w:rPr>
          <w:rFonts w:ascii="Times New Roman" w:hAnsi="Times New Roman"/>
          <w:color w:val="000000"/>
          <w:lang w:val="en-GB"/>
        </w:rPr>
      </w:pPr>
      <w:r>
        <w:rPr>
          <w:rFonts w:ascii="Times New Roman" w:hAnsi="Times New Roman"/>
          <w:color w:val="000000"/>
          <w:lang w:val="en-GB"/>
        </w:rPr>
        <w:t>R: No, we don’t.</w:t>
      </w:r>
    </w:p>
    <w:p w:rsidR="001C3912" w:rsidRDefault="00140AF8" w:rsidP="00082C3D">
      <w:pPr>
        <w:spacing w:before="240" w:after="240" w:line="480" w:lineRule="auto"/>
        <w:ind w:left="720"/>
        <w:jc w:val="both"/>
        <w:rPr>
          <w:rFonts w:ascii="Times New Roman" w:hAnsi="Times New Roman"/>
          <w:color w:val="000000"/>
          <w:lang w:val="en-GB"/>
        </w:rPr>
      </w:pPr>
      <w:r>
        <w:rPr>
          <w:rFonts w:ascii="Times New Roman" w:hAnsi="Times New Roman"/>
          <w:color w:val="000000"/>
          <w:lang w:val="en-GB"/>
        </w:rPr>
        <w:t>Q: That’s deliberate?</w:t>
      </w:r>
    </w:p>
    <w:p w:rsidR="001C3912" w:rsidRDefault="00140AF8" w:rsidP="00082C3D">
      <w:pPr>
        <w:spacing w:before="240" w:after="240" w:line="480" w:lineRule="auto"/>
        <w:ind w:left="720"/>
        <w:jc w:val="both"/>
        <w:rPr>
          <w:rFonts w:ascii="Times New Roman" w:hAnsi="Times New Roman"/>
          <w:color w:val="000000"/>
          <w:lang w:val="en-GB"/>
        </w:rPr>
      </w:pPr>
      <w:r>
        <w:rPr>
          <w:rFonts w:ascii="Times New Roman" w:hAnsi="Times New Roman"/>
          <w:color w:val="000000"/>
          <w:lang w:val="en-GB"/>
        </w:rPr>
        <w:t>R: Yes it is, yes ... I think it’s been possibly needed in the early stages to, sort of ... create momentum and create a sector, but it ... yes, it can be confusing for people and, if we really want to make changes, you’ve got to be open, you’ve got to be open to new people redeveloping their own mainstream business models to create more social value. I mean, that’s where the real change is going to happen is if we influence mainstream businesses to look at social and environmental impact in a genuine, genuine way. (social investment manager at Eucalyptus, May 2011)</w:t>
      </w:r>
    </w:p>
    <w:p w:rsidR="001C3912" w:rsidRDefault="00140AF8" w:rsidP="00082C3D">
      <w:pPr>
        <w:spacing w:after="0" w:line="480" w:lineRule="auto"/>
        <w:jc w:val="both"/>
        <w:rPr>
          <w:rFonts w:ascii="Times New Roman" w:hAnsi="Times New Roman"/>
          <w:color w:val="000000"/>
          <w:sz w:val="24"/>
          <w:szCs w:val="24"/>
          <w:lang w:val="en-GB"/>
        </w:rPr>
      </w:pPr>
      <w:r>
        <w:rPr>
          <w:rFonts w:ascii="Times New Roman" w:hAnsi="Times New Roman"/>
          <w:sz w:val="24"/>
          <w:szCs w:val="24"/>
          <w:lang w:val="en-GB"/>
        </w:rPr>
        <w:t>The rejection of ‘social enterprise’ in the above extract was based on a problematization of its agenda as containing a</w:t>
      </w:r>
      <w:r>
        <w:rPr>
          <w:rFonts w:ascii="Times New Roman" w:hAnsi="Times New Roman"/>
          <w:color w:val="000000"/>
          <w:sz w:val="24"/>
          <w:szCs w:val="24"/>
          <w:lang w:val="en-GB"/>
        </w:rPr>
        <w:t xml:space="preserve"> ‘limiting definition around purist Social Enterprise’. Raising concerns over the limiting effects of dominant discourse of social enterprise, Janet further pointed out that this might ‘confuse people’ or ‘undermine real change’. An interesting point to note here is that the above narrative is opposed not so much to ‘social enterprise’ being too business-like (Parkinson &amp; Howorth, 2008) but, quite to the contrary, to ‘social enterprise’ being not business-like enough as it excludes mainstream businesses. Be that as it may, for Pecheux, both forms of </w:t>
      </w:r>
      <w:r>
        <w:rPr>
          <w:rFonts w:ascii="Times New Roman" w:hAnsi="Times New Roman"/>
          <w:sz w:val="24"/>
          <w:szCs w:val="24"/>
          <w:lang w:val="en-GB"/>
        </w:rPr>
        <w:t xml:space="preserve">counter-identification lack direction, thus exhibiting a tendency to silently support the social enterprise discourse by accepting its very force, instead of actually changing it by offering a coherent alternative. </w:t>
      </w:r>
    </w:p>
    <w:p w:rsidR="001C3912" w:rsidRDefault="001C3912" w:rsidP="00082C3D">
      <w:pPr>
        <w:spacing w:after="120" w:line="480" w:lineRule="auto"/>
        <w:jc w:val="both"/>
        <w:rPr>
          <w:rFonts w:ascii="Times New Roman" w:hAnsi="Times New Roman"/>
          <w:b/>
          <w:i/>
          <w:sz w:val="24"/>
          <w:szCs w:val="24"/>
          <w:lang w:val="en-GB"/>
        </w:rPr>
      </w:pPr>
    </w:p>
    <w:p w:rsidR="001C3912" w:rsidRDefault="00140AF8" w:rsidP="00082C3D">
      <w:pPr>
        <w:spacing w:after="120" w:line="480" w:lineRule="auto"/>
        <w:jc w:val="both"/>
        <w:rPr>
          <w:rFonts w:ascii="Times New Roman" w:hAnsi="Times New Roman"/>
          <w:b/>
          <w:i/>
          <w:sz w:val="24"/>
          <w:szCs w:val="24"/>
          <w:lang w:val="en-GB"/>
        </w:rPr>
      </w:pPr>
      <w:r>
        <w:rPr>
          <w:rFonts w:ascii="Times New Roman" w:hAnsi="Times New Roman"/>
          <w:b/>
          <w:i/>
          <w:sz w:val="24"/>
          <w:szCs w:val="24"/>
          <w:lang w:val="en-GB"/>
        </w:rPr>
        <w:t xml:space="preserve">Disidentification </w:t>
      </w:r>
    </w:p>
    <w:p w:rsidR="005A7422" w:rsidRPr="00374871" w:rsidRDefault="00140AF8" w:rsidP="00082C3D">
      <w:pPr>
        <w:pStyle w:val="ListParagraph"/>
        <w:numPr>
          <w:ilvl w:val="0"/>
          <w:numId w:val="2"/>
        </w:numPr>
        <w:spacing w:after="120" w:line="480" w:lineRule="auto"/>
        <w:jc w:val="both"/>
        <w:rPr>
          <w:rFonts w:ascii="Times New Roman" w:hAnsi="Times New Roman" w:cs="Times New Roman"/>
          <w:i/>
          <w:sz w:val="24"/>
          <w:szCs w:val="24"/>
        </w:rPr>
      </w:pPr>
      <w:r w:rsidRPr="00140AF8">
        <w:rPr>
          <w:rFonts w:ascii="Times New Roman" w:hAnsi="Times New Roman" w:cs="Times New Roman"/>
          <w:i/>
          <w:sz w:val="24"/>
          <w:szCs w:val="24"/>
        </w:rPr>
        <w:lastRenderedPageBreak/>
        <w:t>Displacement</w:t>
      </w:r>
    </w:p>
    <w:p w:rsidR="005A7422" w:rsidRPr="00374871" w:rsidRDefault="005A7422" w:rsidP="00082C3D">
      <w:pPr>
        <w:spacing w:after="120" w:line="480" w:lineRule="auto"/>
        <w:jc w:val="both"/>
        <w:rPr>
          <w:rFonts w:ascii="Times New Roman" w:hAnsi="Times New Roman"/>
          <w:sz w:val="24"/>
          <w:szCs w:val="24"/>
          <w:lang w:val="en-GB"/>
        </w:rPr>
      </w:pPr>
      <w:r w:rsidRPr="00374871">
        <w:rPr>
          <w:rFonts w:ascii="Times New Roman" w:hAnsi="Times New Roman"/>
          <w:sz w:val="24"/>
          <w:szCs w:val="24"/>
          <w:lang w:val="en-GB"/>
        </w:rPr>
        <w:t>Unlike counter-identification which does not transcend dominant discourse, Pêcheux’s (1982) thir</w:t>
      </w:r>
      <w:r w:rsidR="00140AF8">
        <w:rPr>
          <w:rFonts w:ascii="Times New Roman" w:hAnsi="Times New Roman"/>
          <w:sz w:val="24"/>
          <w:szCs w:val="24"/>
          <w:lang w:val="en-GB"/>
        </w:rPr>
        <w:t xml:space="preserve">d mode of subjective operation, disidentification, not only rejects the dominant discourse by privately or publicly criticising it but “proceeds to use this code as raw material for representing a disempowered politics or positionality that has been rendered unthinkable by the dominant culture” (Muñoz, 1999, p. 31). Individuals are most evidently involved in disidentification when they eschew dominant discourse by adopting an alternative form of identity. </w:t>
      </w:r>
    </w:p>
    <w:p w:rsidR="001C3912" w:rsidRDefault="00140AF8" w:rsidP="00082C3D">
      <w:pPr>
        <w:spacing w:after="120" w:line="480" w:lineRule="auto"/>
        <w:ind w:firstLine="720"/>
        <w:jc w:val="both"/>
        <w:rPr>
          <w:rFonts w:ascii="Times New Roman" w:hAnsi="Times New Roman"/>
          <w:sz w:val="24"/>
          <w:szCs w:val="24"/>
          <w:lang w:val="en-GB"/>
        </w:rPr>
      </w:pPr>
      <w:r>
        <w:rPr>
          <w:rFonts w:ascii="Times New Roman" w:hAnsi="Times New Roman"/>
          <w:sz w:val="24"/>
          <w:szCs w:val="24"/>
          <w:lang w:val="en-GB"/>
        </w:rPr>
        <w:t xml:space="preserve"> This operation, which we call ‘displacement’, is encapsulated by Steve, the general manager of Fir</w:t>
      </w:r>
      <w:r w:rsidRPr="00140AF8">
        <w:rPr>
          <w:rFonts w:ascii="Times New Roman" w:hAnsi="Times New Roman"/>
          <w:lang w:val="en-GB"/>
        </w:rPr>
        <w:t xml:space="preserve">, </w:t>
      </w:r>
      <w:r w:rsidR="005A7422" w:rsidRPr="00374871">
        <w:rPr>
          <w:rFonts w:ascii="Times New Roman" w:hAnsi="Times New Roman"/>
          <w:sz w:val="24"/>
          <w:szCs w:val="24"/>
          <w:lang w:val="en-GB"/>
        </w:rPr>
        <w:t xml:space="preserve">a co-operative sports club created as a response to what members saw as the commercialisation of the sport and the marginalisation of traditional supporters. </w:t>
      </w:r>
      <w:r w:rsidR="005A7422" w:rsidRPr="00374871">
        <w:rPr>
          <w:rFonts w:ascii="Times New Roman" w:hAnsi="Times New Roman"/>
          <w:color w:val="000000"/>
          <w:sz w:val="24"/>
          <w:szCs w:val="24"/>
          <w:lang w:val="en-GB"/>
        </w:rPr>
        <w:t>Fir explicitly resisted the ‘fashionable</w:t>
      </w:r>
      <w:r>
        <w:rPr>
          <w:rFonts w:ascii="Times New Roman" w:hAnsi="Times New Roman"/>
          <w:color w:val="000000"/>
          <w:sz w:val="24"/>
          <w:szCs w:val="24"/>
          <w:lang w:val="en-GB"/>
        </w:rPr>
        <w:t>’ social enterprise label preferring to emphasise their co-operative roots. This is worth noting particularly since the Conservative led coalition government which took office in May 2010, with its emphasis on supporter models of ownership, self-help and financial sustainability, offered Fir a general space to become a flagship for the ‘Big Society’. However the general manager was sceptical as to the new government’s motives.</w:t>
      </w:r>
    </w:p>
    <w:p w:rsidR="001C3912" w:rsidRDefault="00140AF8" w:rsidP="00082C3D">
      <w:pPr>
        <w:spacing w:before="240" w:after="240" w:line="480" w:lineRule="auto"/>
        <w:ind w:left="720"/>
        <w:jc w:val="both"/>
        <w:rPr>
          <w:rFonts w:ascii="Times New Roman" w:hAnsi="Times New Roman"/>
          <w:lang w:val="en-GB"/>
        </w:rPr>
      </w:pPr>
      <w:r>
        <w:rPr>
          <w:rFonts w:ascii="Times New Roman" w:hAnsi="Times New Roman"/>
          <w:lang w:val="en-GB"/>
        </w:rPr>
        <w:t>There’s a change in political philosophy, and that change of political philosophy means there’s a change in priority for grant funders, and there’s a different set of dynamics now within the economy which are still settling down. That creates opportunities for us, but we’ve got to be careful that we measure our response to those opportunities rather than just leaping in. We’ve got to continue our dialogue with other people within our orbit if you like, so other people in the Third Sector, co-ops, [SPORTS] clubs, to make sure that, any steps we take are in the right direction.</w:t>
      </w:r>
    </w:p>
    <w:p w:rsidR="001C3912" w:rsidRDefault="00140AF8" w:rsidP="00082C3D">
      <w:pPr>
        <w:spacing w:before="240" w:after="240" w:line="480" w:lineRule="auto"/>
        <w:ind w:left="720"/>
        <w:jc w:val="both"/>
        <w:rPr>
          <w:rFonts w:ascii="Times New Roman" w:hAnsi="Times New Roman"/>
          <w:lang w:val="en-GB"/>
        </w:rPr>
      </w:pPr>
      <w:r>
        <w:rPr>
          <w:rFonts w:ascii="Times New Roman" w:hAnsi="Times New Roman"/>
          <w:lang w:val="en-GB"/>
        </w:rPr>
        <w:t>Q: I suppose what you’re doing chimes quite heavily with what Cameron’s going on about?</w:t>
      </w:r>
    </w:p>
    <w:p w:rsidR="001C3912" w:rsidRDefault="00140AF8" w:rsidP="00082C3D">
      <w:pPr>
        <w:spacing w:before="240" w:after="240" w:line="480" w:lineRule="auto"/>
        <w:ind w:left="720"/>
        <w:jc w:val="both"/>
        <w:rPr>
          <w:rFonts w:ascii="Times New Roman" w:hAnsi="Times New Roman"/>
          <w:lang w:val="en-GB"/>
        </w:rPr>
      </w:pPr>
      <w:r>
        <w:rPr>
          <w:rFonts w:ascii="Times New Roman" w:hAnsi="Times New Roman"/>
          <w:lang w:val="en-GB"/>
        </w:rPr>
        <w:lastRenderedPageBreak/>
        <w:t>R: Well it can do, yeah, that’s if the government is sincere in what it’s saying, and not just using it as a way of cutting [the] public sector. (general manager of Fir, January 2011)</w:t>
      </w:r>
    </w:p>
    <w:p w:rsidR="001C3912" w:rsidRDefault="00140AF8" w:rsidP="00082C3D">
      <w:pPr>
        <w:spacing w:after="120" w:line="480" w:lineRule="auto"/>
        <w:jc w:val="both"/>
        <w:rPr>
          <w:rFonts w:ascii="Times New Roman" w:hAnsi="Times New Roman"/>
          <w:sz w:val="24"/>
          <w:szCs w:val="24"/>
          <w:lang w:val="en-GB"/>
        </w:rPr>
      </w:pPr>
      <w:r>
        <w:rPr>
          <w:rFonts w:ascii="Times New Roman" w:hAnsi="Times New Roman"/>
          <w:color w:val="000000"/>
          <w:sz w:val="24"/>
          <w:szCs w:val="24"/>
          <w:lang w:val="en-GB"/>
        </w:rPr>
        <w:t xml:space="preserve">What is revealed in this extract is a general scepticism toward the new government based on the contention that their new program (‘political philosophy’) might undermine Fir’s ongoing engagement with its stakeholders (‘our orbit’). This, however, is yet no different from what has been said in conjunction with counter-identification. So let us move directly to another interview with Steve undertaken 16 months after the new government took office. Here Steve was asked why Fir did not, despite the opportunity being there, call itself a social enterprise. His answer was: “we’re a co-op first, we are part of the third sector and we are a [sports] club” (Interview notes, general manager Fir, September 2011). Steve’s stance for denying ‘social enterprise’ was explicitly ideological. The dominant social enterprise discourse was rejected due to its association with wider reforms of the public sector begun by the previous New Labour administration and continued under the new one which was heavily involved in downsizing public services. Steve came from a trade union and socialist background. He and other members of staff at Fir had previously been employed in the public sector. Social enterprise to them was not just something to be avoided, but rather actively displaced through the espousal of an alternative democratic socialist (co-operative) discourse. Steve positioned Fir in opposition to ‘social enterprise’ by offering a positive articulation of identity (“we’re a co-op first”). He thus demonstrates a more affirmative mode of subjective operation which goes beyond mere opposition so as to offer an identity outside of dominant discourse. In concrete terms, </w:t>
      </w:r>
      <w:r>
        <w:rPr>
          <w:rFonts w:ascii="Times New Roman" w:hAnsi="Times New Roman"/>
          <w:sz w:val="24"/>
          <w:szCs w:val="24"/>
          <w:lang w:val="en-GB"/>
        </w:rPr>
        <w:t xml:space="preserve">displacement hence designates the process where the individual makes choices between competing discourses, and negotiates “their own understanding within their own particular worlds” (Cohen &amp; Musson, 2000, p. 44). </w:t>
      </w:r>
    </w:p>
    <w:p w:rsidR="001C3912" w:rsidRDefault="001C3912" w:rsidP="00082C3D">
      <w:pPr>
        <w:spacing w:after="120" w:line="480" w:lineRule="auto"/>
        <w:jc w:val="both"/>
        <w:rPr>
          <w:rFonts w:ascii="Times New Roman" w:hAnsi="Times New Roman"/>
          <w:b/>
          <w:sz w:val="28"/>
          <w:szCs w:val="28"/>
          <w:lang w:val="en-GB"/>
        </w:rPr>
      </w:pPr>
    </w:p>
    <w:p w:rsidR="001C3912" w:rsidRDefault="00140AF8" w:rsidP="00082C3D">
      <w:pPr>
        <w:spacing w:after="120" w:line="480" w:lineRule="auto"/>
        <w:jc w:val="both"/>
        <w:rPr>
          <w:rFonts w:ascii="Times New Roman" w:hAnsi="Times New Roman"/>
          <w:b/>
          <w:sz w:val="28"/>
          <w:szCs w:val="28"/>
          <w:lang w:val="en-GB"/>
        </w:rPr>
      </w:pPr>
      <w:r>
        <w:rPr>
          <w:rFonts w:ascii="Times New Roman" w:hAnsi="Times New Roman"/>
          <w:b/>
          <w:sz w:val="28"/>
          <w:szCs w:val="28"/>
          <w:lang w:val="en-GB"/>
        </w:rPr>
        <w:t>Concluding thoughts and remarks</w:t>
      </w:r>
    </w:p>
    <w:p w:rsidR="001C3912" w:rsidRDefault="00140AF8" w:rsidP="00082C3D">
      <w:pPr>
        <w:spacing w:after="120" w:line="480" w:lineRule="auto"/>
        <w:jc w:val="both"/>
        <w:rPr>
          <w:rFonts w:ascii="Times New Roman" w:eastAsiaTheme="minorHAnsi" w:hAnsi="Times New Roman"/>
          <w:sz w:val="24"/>
          <w:szCs w:val="24"/>
          <w:lang w:val="en-US" w:eastAsia="en-US"/>
        </w:rPr>
      </w:pPr>
      <w:r>
        <w:rPr>
          <w:rFonts w:ascii="Times New Roman" w:hAnsi="Times New Roman"/>
          <w:sz w:val="24"/>
          <w:szCs w:val="24"/>
          <w:lang w:val="en-GB"/>
        </w:rPr>
        <w:lastRenderedPageBreak/>
        <w:t>This paper has developed some novel insights of how practitioners in the UK third sector react to dominant social enterprise discourse through complex processes of dis/identification. Reflecting the intersection of social enterprise discourse and practitioners’ identity work, we have tried to counter-act the longstanding tradition of treating those dimensions separately (Kenny, 2010). On the most elementary level, our results demonstrate that social enterprise does not operate  deterministically in ‘making up’ its subjects. Rather, individual and collective identity</w:t>
      </w:r>
      <w:r w:rsidRPr="00140AF8">
        <w:rPr>
          <w:rFonts w:ascii="Times New Roman" w:eastAsiaTheme="minorHAnsi" w:hAnsi="Times New Roman"/>
          <w:sz w:val="24"/>
          <w:szCs w:val="24"/>
          <w:lang w:val="en-US" w:eastAsia="en-US"/>
        </w:rPr>
        <w:t xml:space="preserve"> at the subsidiary level</w:t>
      </w:r>
      <w:r w:rsidR="00E35F30" w:rsidRPr="00374871">
        <w:rPr>
          <w:rFonts w:ascii="Times New Roman" w:eastAsiaTheme="minorHAnsi" w:hAnsi="Times New Roman"/>
          <w:sz w:val="24"/>
          <w:szCs w:val="24"/>
          <w:lang w:val="en-US" w:eastAsia="en-US"/>
        </w:rPr>
        <w:t xml:space="preserve">, i.e. the level of </w:t>
      </w:r>
      <w:r w:rsidR="00A47AE3" w:rsidRPr="00374871">
        <w:rPr>
          <w:rFonts w:ascii="Times New Roman" w:eastAsiaTheme="minorHAnsi" w:hAnsi="Times New Roman"/>
          <w:sz w:val="24"/>
          <w:szCs w:val="24"/>
          <w:lang w:val="en-US" w:eastAsia="en-US"/>
        </w:rPr>
        <w:t xml:space="preserve">practitioners’ </w:t>
      </w:r>
      <w:r w:rsidR="00E35F30" w:rsidRPr="00374871">
        <w:rPr>
          <w:rFonts w:ascii="Times New Roman" w:eastAsiaTheme="minorHAnsi" w:hAnsi="Times New Roman"/>
          <w:sz w:val="24"/>
          <w:szCs w:val="24"/>
          <w:lang w:val="en-US" w:eastAsia="en-US"/>
        </w:rPr>
        <w:t>individual and collective identity, remains</w:t>
      </w:r>
      <w:r w:rsidRPr="00140AF8">
        <w:rPr>
          <w:rFonts w:ascii="Times New Roman" w:eastAsiaTheme="minorHAnsi" w:hAnsi="Times New Roman"/>
          <w:sz w:val="24"/>
          <w:szCs w:val="24"/>
          <w:lang w:val="en-US" w:eastAsia="en-US"/>
        </w:rPr>
        <w:t xml:space="preserve"> contested. </w:t>
      </w:r>
      <w:r w:rsidR="00E35F30" w:rsidRPr="00374871">
        <w:rPr>
          <w:rFonts w:ascii="Times New Roman" w:eastAsiaTheme="minorHAnsi" w:hAnsi="Times New Roman"/>
          <w:sz w:val="24"/>
          <w:szCs w:val="24"/>
          <w:lang w:val="en-US" w:eastAsia="en-US"/>
        </w:rPr>
        <w:t xml:space="preserve">While this does not preclude the possibility that social enterprise already is or </w:t>
      </w:r>
      <w:r w:rsidR="00A47AE3" w:rsidRPr="00374871">
        <w:rPr>
          <w:rFonts w:ascii="Times New Roman" w:eastAsiaTheme="minorHAnsi" w:hAnsi="Times New Roman"/>
          <w:sz w:val="24"/>
          <w:szCs w:val="24"/>
          <w:lang w:val="en-US" w:eastAsia="en-US"/>
        </w:rPr>
        <w:t>will become</w:t>
      </w:r>
      <w:r w:rsidR="00E35F30" w:rsidRPr="00374871">
        <w:rPr>
          <w:rFonts w:ascii="Times New Roman" w:eastAsiaTheme="minorHAnsi" w:hAnsi="Times New Roman"/>
          <w:sz w:val="24"/>
          <w:szCs w:val="24"/>
          <w:lang w:val="en-US" w:eastAsia="en-US"/>
        </w:rPr>
        <w:t xml:space="preserve"> a dominant di</w:t>
      </w:r>
      <w:r w:rsidR="000C1533" w:rsidRPr="00374871">
        <w:rPr>
          <w:rFonts w:ascii="Times New Roman" w:eastAsiaTheme="minorHAnsi" w:hAnsi="Times New Roman"/>
          <w:sz w:val="24"/>
          <w:szCs w:val="24"/>
          <w:lang w:val="en-US" w:eastAsia="en-US"/>
        </w:rPr>
        <w:t xml:space="preserve">scourse in the third sector, it certainly would be wrong </w:t>
      </w:r>
      <w:r>
        <w:rPr>
          <w:rFonts w:ascii="Times New Roman" w:eastAsiaTheme="minorHAnsi" w:hAnsi="Times New Roman"/>
          <w:sz w:val="24"/>
          <w:szCs w:val="24"/>
          <w:lang w:val="en-US" w:eastAsia="en-US"/>
        </w:rPr>
        <w:t xml:space="preserve">to believe that it is a ‘muscular discourse’ (Alvesson &amp; Karreman, 2000) which shapes third sector practitioners’ identity in an all-embracing manner. </w:t>
      </w:r>
      <w:r>
        <w:rPr>
          <w:rFonts w:ascii="Times New Roman" w:hAnsi="Times New Roman"/>
          <w:sz w:val="24"/>
          <w:szCs w:val="24"/>
          <w:lang w:val="en-GB"/>
        </w:rPr>
        <w:t>Pêcheux’s schema has being invaluable for evading this fallacy by identifying how different modalities of subjective operation are related with varying degrees of resistance. One of the pre-eminent insights of our study is that resistance to social enterprise discourse does not necessarily presuppose a downright oppositional practice as exemplified by Steve at Fir. Rather, resistance is often enacted in a far more subtle manner such as in the case of the chief executive of Teak who creates a sense of (organisational) identity on the margins of the discourse of social enterprise, or as in the case of Janet at Eucalyptus whose identity work takes place outside of social enterprise’ symbolic register. It is hence often not so much the loud spectacle but rather the cool performance which engenders alternative identities.</w:t>
      </w:r>
    </w:p>
    <w:p w:rsidR="001C3912" w:rsidRDefault="00E50C35" w:rsidP="00082C3D">
      <w:pPr>
        <w:spacing w:after="120" w:line="480" w:lineRule="auto"/>
        <w:ind w:firstLine="720"/>
        <w:jc w:val="both"/>
        <w:rPr>
          <w:rFonts w:ascii="Times New Roman" w:hAnsi="Times New Roman"/>
          <w:sz w:val="24"/>
          <w:szCs w:val="24"/>
          <w:lang w:val="en-GB"/>
        </w:rPr>
      </w:pPr>
      <w:r w:rsidRPr="00374871">
        <w:rPr>
          <w:rFonts w:ascii="Times New Roman" w:hAnsi="Times New Roman"/>
          <w:sz w:val="24"/>
          <w:szCs w:val="24"/>
          <w:lang w:val="en-GB"/>
        </w:rPr>
        <w:t>This being said, it is important to note that</w:t>
      </w:r>
      <w:r w:rsidR="00A804EC" w:rsidRPr="00374871">
        <w:rPr>
          <w:rFonts w:ascii="Times New Roman" w:hAnsi="Times New Roman"/>
          <w:sz w:val="24"/>
          <w:szCs w:val="24"/>
          <w:lang w:val="en-GB"/>
        </w:rPr>
        <w:t xml:space="preserve"> practitioners rarely identified with ‘social enterprise’ by fully e</w:t>
      </w:r>
      <w:r w:rsidR="00140AF8">
        <w:rPr>
          <w:rFonts w:ascii="Times New Roman" w:hAnsi="Times New Roman"/>
          <w:sz w:val="24"/>
          <w:szCs w:val="24"/>
          <w:lang w:val="en-GB"/>
        </w:rPr>
        <w:t xml:space="preserve">mbracing its logic and values. This raises important conceptual, practical as well as methodological issues. First, the level of practitioners’ critical engagement with ‘social enterprise’ is peculiar given the fact that the figure of the entrepreneur as well as associated terms such as entrepreneurship, entrepreneuring or enterprising are usually </w:t>
      </w:r>
      <w:r w:rsidR="00140AF8">
        <w:rPr>
          <w:rFonts w:ascii="Times New Roman" w:hAnsi="Times New Roman"/>
          <w:sz w:val="24"/>
          <w:szCs w:val="24"/>
          <w:lang w:val="en-GB"/>
        </w:rPr>
        <w:lastRenderedPageBreak/>
        <w:t xml:space="preserve">associated with a positive evaluative accent (Jones &amp; Spicer, 2009). What is particularly conspicuous is that the subject position ‘social entrepreneur’ has played such a marginal role in practitioners’ accounts, where it elsewhere seems to elate people from quite variegated strata – politicians, media professionals, business people, non-profit managers, etc. Though this is speculative, the results might indicate a cultural artefact as a different picture might have resulted if this study would have taken place in a country like the United States in which the Hayekian idea(l) of the self-organising society more closely fits the entrepreneurial values embodied in American culture (Hjorth &amp; Bjerke, 2006). Time will thus tell whether the UK third sector will shift towards the liberal, pro-business side of the political spectrum or whether it will retain the sort of critical trajectory illustrated through this study. </w:t>
      </w:r>
    </w:p>
    <w:p w:rsidR="001C3912" w:rsidRDefault="00140AF8" w:rsidP="00082C3D">
      <w:pPr>
        <w:spacing w:after="120" w:line="480" w:lineRule="auto"/>
        <w:ind w:firstLine="720"/>
        <w:jc w:val="both"/>
        <w:rPr>
          <w:rFonts w:ascii="Times New Roman" w:hAnsi="Times New Roman"/>
          <w:sz w:val="24"/>
          <w:szCs w:val="24"/>
          <w:lang w:val="en-GB"/>
        </w:rPr>
      </w:pPr>
      <w:r>
        <w:rPr>
          <w:rFonts w:ascii="Times New Roman" w:hAnsi="Times New Roman"/>
          <w:sz w:val="24"/>
          <w:szCs w:val="24"/>
          <w:lang w:val="en-US"/>
        </w:rPr>
        <w:t>Second,</w:t>
      </w:r>
      <w:r>
        <w:rPr>
          <w:rFonts w:ascii="Times New Roman" w:hAnsi="Times New Roman"/>
          <w:sz w:val="24"/>
          <w:szCs w:val="24"/>
          <w:lang w:val="en-GB"/>
        </w:rPr>
        <w:t xml:space="preserve"> given that only a small fraction of the participants enthusiastically identified with the social enterprise discourse, it becomes arguable that the discourse does not (yet) mobilise practitioners’ desire to act and think in determinate ways. A promising way for studying this conundrum might be psychoanalytic theory which has recently been used by organization theorists such as Fotaki (2010) who studied the frequent failures of public policies. The insights produced there might be helpful for better understanding the nexus between political power and individuals’ psyche, i.e. how political influence is contingent on fantasmatic attachments, desiring subjects, and illusionary strivings. Concretely, psychoanalytic theory might prove instrumental for disclosing the imaginary nature of social enterprise, for instance by showing how it is linked to illusionary promises such as the creation of a harmonious society (Dey &amp; Steyaert, 2010) or the prospect of a meaningful life (Dempsey &amp; Sanders, 2010). Moreover, </w:t>
      </w:r>
      <w:r w:rsidRPr="00140AF8">
        <w:rPr>
          <w:rFonts w:ascii="Times New Roman" w:hAnsi="Times New Roman"/>
          <w:sz w:val="24"/>
          <w:szCs w:val="24"/>
          <w:lang w:val="en-GB"/>
        </w:rPr>
        <w:t xml:space="preserve">unveiling the fantasmatic nature of the discourse of social enterprise might </w:t>
      </w:r>
      <w:r w:rsidR="009B2967">
        <w:rPr>
          <w:rFonts w:ascii="Times New Roman" w:hAnsi="Times New Roman"/>
          <w:sz w:val="24"/>
          <w:szCs w:val="24"/>
          <w:lang w:val="en-GB"/>
        </w:rPr>
        <w:t>reveal</w:t>
      </w:r>
      <w:r w:rsidR="00BE3341" w:rsidRPr="00374871">
        <w:rPr>
          <w:rFonts w:ascii="Times New Roman" w:hAnsi="Times New Roman"/>
          <w:sz w:val="24"/>
          <w:szCs w:val="24"/>
          <w:lang w:val="en-GB"/>
        </w:rPr>
        <w:t xml:space="preserve"> that</w:t>
      </w:r>
      <w:r w:rsidRPr="00140AF8">
        <w:rPr>
          <w:rFonts w:ascii="Times New Roman" w:hAnsi="Times New Roman"/>
          <w:sz w:val="24"/>
          <w:szCs w:val="24"/>
          <w:lang w:val="en-GB"/>
        </w:rPr>
        <w:t xml:space="preserve"> </w:t>
      </w:r>
      <w:r w:rsidR="00BE3341" w:rsidRPr="00374871">
        <w:rPr>
          <w:rFonts w:ascii="Times New Roman" w:hAnsi="Times New Roman"/>
          <w:sz w:val="24"/>
          <w:szCs w:val="24"/>
          <w:lang w:val="en-GB"/>
        </w:rPr>
        <w:t>such</w:t>
      </w:r>
      <w:r w:rsidRPr="00140AF8">
        <w:rPr>
          <w:rFonts w:ascii="Times New Roman" w:hAnsi="Times New Roman"/>
          <w:sz w:val="24"/>
          <w:szCs w:val="24"/>
          <w:lang w:val="en-GB"/>
        </w:rPr>
        <w:t xml:space="preserve"> idealized</w:t>
      </w:r>
      <w:r w:rsidR="00BE3341" w:rsidRPr="00374871">
        <w:rPr>
          <w:rFonts w:ascii="Times New Roman" w:hAnsi="Times New Roman"/>
          <w:sz w:val="24"/>
          <w:szCs w:val="24"/>
          <w:lang w:val="en-GB"/>
        </w:rPr>
        <w:t>, not to say unrealistic,</w:t>
      </w:r>
      <w:r w:rsidRPr="00140AF8">
        <w:rPr>
          <w:rFonts w:ascii="Times New Roman" w:hAnsi="Times New Roman"/>
          <w:sz w:val="24"/>
          <w:szCs w:val="24"/>
          <w:lang w:val="en-GB"/>
        </w:rPr>
        <w:t xml:space="preserve"> </w:t>
      </w:r>
      <w:r w:rsidR="00BE3341" w:rsidRPr="00374871">
        <w:rPr>
          <w:rFonts w:ascii="Times New Roman" w:hAnsi="Times New Roman"/>
          <w:sz w:val="24"/>
          <w:szCs w:val="24"/>
          <w:lang w:val="en-GB"/>
        </w:rPr>
        <w:t xml:space="preserve">imaginaries form the precondition for desiring subjects, i.e. subjects that </w:t>
      </w:r>
      <w:r w:rsidR="008025A6" w:rsidRPr="00374871">
        <w:rPr>
          <w:rFonts w:ascii="Times New Roman" w:hAnsi="Times New Roman"/>
          <w:sz w:val="24"/>
          <w:szCs w:val="24"/>
          <w:lang w:val="en-GB"/>
        </w:rPr>
        <w:t>embrace th</w:t>
      </w:r>
      <w:r>
        <w:rPr>
          <w:rFonts w:ascii="Times New Roman" w:hAnsi="Times New Roman"/>
          <w:sz w:val="24"/>
          <w:szCs w:val="24"/>
          <w:lang w:val="en-GB"/>
        </w:rPr>
        <w:t xml:space="preserve">e images of identification offered by the discourse of social enterprise in a quest </w:t>
      </w:r>
      <w:r w:rsidRPr="00140AF8">
        <w:rPr>
          <w:rFonts w:ascii="Times New Roman" w:hAnsi="Times New Roman"/>
          <w:color w:val="000000"/>
          <w:sz w:val="24"/>
          <w:szCs w:val="24"/>
          <w:lang w:val="en-US"/>
        </w:rPr>
        <w:t>for unity and wholeness</w:t>
      </w:r>
      <w:r w:rsidR="0089480F" w:rsidRPr="00374871">
        <w:rPr>
          <w:rFonts w:ascii="Times New Roman" w:hAnsi="Times New Roman"/>
          <w:color w:val="000000"/>
          <w:sz w:val="24"/>
          <w:szCs w:val="24"/>
          <w:lang w:val="en-US"/>
        </w:rPr>
        <w:t>.</w:t>
      </w:r>
    </w:p>
    <w:p w:rsidR="001C3912" w:rsidRDefault="00E174BF" w:rsidP="00082C3D">
      <w:pPr>
        <w:spacing w:after="120" w:line="480" w:lineRule="auto"/>
        <w:ind w:firstLine="708"/>
        <w:jc w:val="both"/>
        <w:rPr>
          <w:rFonts w:ascii="Times New Roman" w:hAnsi="Times New Roman"/>
          <w:sz w:val="24"/>
          <w:szCs w:val="24"/>
          <w:lang w:val="en-GB"/>
        </w:rPr>
      </w:pPr>
      <w:r w:rsidRPr="00374871">
        <w:rPr>
          <w:rFonts w:ascii="Times New Roman" w:hAnsi="Times New Roman"/>
          <w:sz w:val="24"/>
          <w:szCs w:val="24"/>
          <w:lang w:val="en-US"/>
        </w:rPr>
        <w:lastRenderedPageBreak/>
        <w:t xml:space="preserve">Third, </w:t>
      </w:r>
      <w:r w:rsidR="008025A6" w:rsidRPr="00374871">
        <w:rPr>
          <w:rFonts w:ascii="Times New Roman" w:hAnsi="Times New Roman"/>
          <w:sz w:val="24"/>
          <w:szCs w:val="24"/>
          <w:lang w:val="en-US"/>
        </w:rPr>
        <w:t>w</w:t>
      </w:r>
      <w:r w:rsidR="008A4DD0" w:rsidRPr="00374871">
        <w:rPr>
          <w:rFonts w:ascii="Times New Roman" w:hAnsi="Times New Roman"/>
          <w:sz w:val="24"/>
          <w:szCs w:val="24"/>
          <w:lang w:val="en-GB"/>
        </w:rPr>
        <w:t xml:space="preserve">here our results </w:t>
      </w:r>
      <w:r w:rsidR="004F0C04">
        <w:rPr>
          <w:rFonts w:ascii="Times New Roman" w:hAnsi="Times New Roman"/>
          <w:sz w:val="24"/>
          <w:szCs w:val="24"/>
          <w:lang w:val="en-GB"/>
        </w:rPr>
        <w:t>appear</w:t>
      </w:r>
      <w:r w:rsidR="004F0C04" w:rsidRPr="00374871">
        <w:rPr>
          <w:rFonts w:ascii="Times New Roman" w:hAnsi="Times New Roman"/>
          <w:sz w:val="24"/>
          <w:szCs w:val="24"/>
          <w:lang w:val="en-GB"/>
        </w:rPr>
        <w:t xml:space="preserve"> </w:t>
      </w:r>
      <w:r w:rsidR="008A4DD0" w:rsidRPr="00374871">
        <w:rPr>
          <w:rFonts w:ascii="Times New Roman" w:hAnsi="Times New Roman"/>
          <w:sz w:val="24"/>
          <w:szCs w:val="24"/>
          <w:lang w:val="en-GB"/>
        </w:rPr>
        <w:t>to indicate that the</w:t>
      </w:r>
      <w:r w:rsidR="005A7422" w:rsidRPr="00374871">
        <w:rPr>
          <w:rFonts w:ascii="Times New Roman" w:hAnsi="Times New Roman"/>
          <w:sz w:val="24"/>
          <w:szCs w:val="24"/>
          <w:lang w:val="en-GB"/>
        </w:rPr>
        <w:t xml:space="preserve"> “discursive shifts [towards dominant entrepreneurship discourse], driven by polic</w:t>
      </w:r>
      <w:r w:rsidR="00140AF8">
        <w:rPr>
          <w:rFonts w:ascii="Times New Roman" w:hAnsi="Times New Roman"/>
          <w:sz w:val="24"/>
          <w:szCs w:val="24"/>
          <w:lang w:val="en-GB"/>
        </w:rPr>
        <w:t xml:space="preserve">y-makers, funders, the sector and academics alike, do not necessarily infiltrate ideology at the level where the action is located” (Parkinson &amp; Howorth, 2008, p. 305), </w:t>
      </w:r>
      <w:r w:rsidR="004F0C04">
        <w:rPr>
          <w:rFonts w:ascii="Times New Roman" w:hAnsi="Times New Roman"/>
          <w:sz w:val="24"/>
          <w:szCs w:val="24"/>
          <w:lang w:val="en-GB"/>
        </w:rPr>
        <w:t>these processes might be more complex.</w:t>
      </w:r>
      <w:r w:rsidR="00140AF8">
        <w:rPr>
          <w:rFonts w:ascii="Times New Roman" w:hAnsi="Times New Roman"/>
          <w:sz w:val="24"/>
          <w:szCs w:val="24"/>
          <w:lang w:val="en-GB"/>
        </w:rPr>
        <w:t xml:space="preserve"> Although practitioners in our </w:t>
      </w:r>
      <w:r w:rsidR="004F0C04">
        <w:rPr>
          <w:rFonts w:ascii="Times New Roman" w:hAnsi="Times New Roman"/>
          <w:sz w:val="24"/>
          <w:szCs w:val="24"/>
          <w:lang w:val="en-GB"/>
        </w:rPr>
        <w:t>study</w:t>
      </w:r>
      <w:r w:rsidR="00140AF8">
        <w:rPr>
          <w:rFonts w:ascii="Times New Roman" w:hAnsi="Times New Roman"/>
          <w:sz w:val="24"/>
          <w:szCs w:val="24"/>
          <w:lang w:val="en-GB"/>
        </w:rPr>
        <w:t xml:space="preserve"> </w:t>
      </w:r>
      <w:r w:rsidR="00140AF8" w:rsidRPr="00464F68">
        <w:rPr>
          <w:rFonts w:ascii="Times New Roman" w:hAnsi="Times New Roman"/>
          <w:sz w:val="24"/>
          <w:szCs w:val="24"/>
          <w:lang w:val="en-GB"/>
        </w:rPr>
        <w:t>often refuse</w:t>
      </w:r>
      <w:r w:rsidR="004F0C04" w:rsidRPr="00464F68">
        <w:rPr>
          <w:rFonts w:ascii="Times New Roman" w:hAnsi="Times New Roman"/>
          <w:sz w:val="24"/>
          <w:szCs w:val="24"/>
          <w:lang w:val="en-GB"/>
        </w:rPr>
        <w:t>d</w:t>
      </w:r>
      <w:r w:rsidR="00140AF8" w:rsidRPr="00464F68">
        <w:rPr>
          <w:rFonts w:ascii="Times New Roman" w:hAnsi="Times New Roman"/>
          <w:sz w:val="24"/>
          <w:szCs w:val="24"/>
          <w:lang w:val="en-GB"/>
        </w:rPr>
        <w:t xml:space="preserve"> the values and subject positions offered by the discourse of social enterprise</w:t>
      </w:r>
      <w:r w:rsidR="009B2967" w:rsidRPr="00464F68">
        <w:rPr>
          <w:rFonts w:ascii="Times New Roman" w:hAnsi="Times New Roman"/>
          <w:sz w:val="24"/>
          <w:szCs w:val="24"/>
          <w:lang w:val="en-GB"/>
        </w:rPr>
        <w:t>, this</w:t>
      </w:r>
      <w:r w:rsidR="00140AF8" w:rsidRPr="00464F68">
        <w:rPr>
          <w:rFonts w:ascii="Times New Roman" w:hAnsi="Times New Roman"/>
          <w:sz w:val="24"/>
          <w:szCs w:val="24"/>
          <w:lang w:val="en-GB"/>
        </w:rPr>
        <w:t xml:space="preserve"> does not </w:t>
      </w:r>
      <w:r w:rsidR="00464F68" w:rsidRPr="00464F68">
        <w:rPr>
          <w:rFonts w:ascii="Times New Roman" w:hAnsi="Times New Roman"/>
          <w:sz w:val="24"/>
          <w:szCs w:val="24"/>
          <w:lang w:val="en-GB"/>
        </w:rPr>
        <w:t>necessarily</w:t>
      </w:r>
      <w:r w:rsidR="00140AF8" w:rsidRPr="00464F68">
        <w:rPr>
          <w:rFonts w:ascii="Times New Roman" w:hAnsi="Times New Roman"/>
          <w:sz w:val="24"/>
          <w:szCs w:val="24"/>
          <w:lang w:val="en-GB"/>
        </w:rPr>
        <w:t xml:space="preserve"> imply that </w:t>
      </w:r>
      <w:r w:rsidR="00464F68" w:rsidRPr="00464F68">
        <w:rPr>
          <w:rFonts w:ascii="Times New Roman" w:hAnsi="Times New Roman"/>
          <w:sz w:val="24"/>
          <w:szCs w:val="24"/>
          <w:lang w:val="en-US"/>
        </w:rPr>
        <w:t>social enterprise discourse has ‘failed’</w:t>
      </w:r>
      <w:r w:rsidR="00140AF8" w:rsidRPr="00464F68">
        <w:rPr>
          <w:rFonts w:ascii="Times New Roman" w:hAnsi="Times New Roman"/>
          <w:sz w:val="24"/>
          <w:szCs w:val="24"/>
          <w:lang w:val="en-US"/>
        </w:rPr>
        <w:t xml:space="preserve">. </w:t>
      </w:r>
      <w:r w:rsidR="00140AF8" w:rsidRPr="004F0C04">
        <w:rPr>
          <w:rFonts w:ascii="Times New Roman" w:hAnsi="Times New Roman"/>
          <w:sz w:val="24"/>
          <w:szCs w:val="24"/>
          <w:lang w:val="en-US"/>
        </w:rPr>
        <w:t>In many instances, notably in those summarized un</w:t>
      </w:r>
      <w:r w:rsidR="00464F68">
        <w:rPr>
          <w:rFonts w:ascii="Times New Roman" w:hAnsi="Times New Roman"/>
          <w:sz w:val="24"/>
          <w:szCs w:val="24"/>
          <w:lang w:val="en-US"/>
        </w:rPr>
        <w:t>der ‘private irony’, non-compli</w:t>
      </w:r>
      <w:r w:rsidR="00140AF8" w:rsidRPr="004F0C04">
        <w:rPr>
          <w:rFonts w:ascii="Times New Roman" w:hAnsi="Times New Roman"/>
          <w:sz w:val="24"/>
          <w:szCs w:val="24"/>
          <w:lang w:val="en-US"/>
        </w:rPr>
        <w:t>ance with</w:t>
      </w:r>
      <w:r w:rsidR="0019619C" w:rsidRPr="004F0C04">
        <w:rPr>
          <w:rFonts w:ascii="Times New Roman" w:hAnsi="Times New Roman"/>
          <w:sz w:val="24"/>
          <w:szCs w:val="24"/>
          <w:lang w:val="en-US"/>
        </w:rPr>
        <w:t xml:space="preserve"> discourse’ invocation </w:t>
      </w:r>
      <w:r w:rsidR="004B2F8D" w:rsidRPr="004F0C04">
        <w:rPr>
          <w:rFonts w:ascii="Times New Roman" w:hAnsi="Times New Roman"/>
          <w:sz w:val="24"/>
          <w:szCs w:val="24"/>
          <w:lang w:val="en-US"/>
        </w:rPr>
        <w:t>might</w:t>
      </w:r>
      <w:r w:rsidR="0019619C" w:rsidRPr="004F0C04">
        <w:rPr>
          <w:rFonts w:ascii="Times New Roman" w:hAnsi="Times New Roman"/>
          <w:sz w:val="24"/>
          <w:szCs w:val="24"/>
          <w:lang w:val="en-US"/>
        </w:rPr>
        <w:t xml:space="preserve"> engender</w:t>
      </w:r>
      <w:r w:rsidR="00140AF8" w:rsidRPr="004F0C04">
        <w:rPr>
          <w:rFonts w:ascii="Times New Roman" w:hAnsi="Times New Roman"/>
          <w:sz w:val="24"/>
          <w:szCs w:val="24"/>
          <w:lang w:val="en-US"/>
        </w:rPr>
        <w:t xml:space="preserve"> an instability </w:t>
      </w:r>
      <w:r w:rsidR="00FD24BE" w:rsidRPr="004F0C04">
        <w:rPr>
          <w:rFonts w:ascii="Times New Roman" w:hAnsi="Times New Roman"/>
          <w:sz w:val="24"/>
          <w:szCs w:val="24"/>
          <w:lang w:val="en-US"/>
        </w:rPr>
        <w:t>on the side</w:t>
      </w:r>
      <w:r w:rsidR="00140AF8" w:rsidRPr="004F0C04">
        <w:rPr>
          <w:rFonts w:ascii="Times New Roman" w:hAnsi="Times New Roman"/>
          <w:sz w:val="24"/>
          <w:szCs w:val="24"/>
          <w:lang w:val="en-US"/>
        </w:rPr>
        <w:t xml:space="preserve"> of </w:t>
      </w:r>
      <w:r w:rsidR="004B2F8D" w:rsidRPr="004F0C04">
        <w:rPr>
          <w:rFonts w:ascii="Times New Roman" w:hAnsi="Times New Roman"/>
          <w:sz w:val="24"/>
          <w:szCs w:val="24"/>
          <w:lang w:val="en-US"/>
        </w:rPr>
        <w:t>practitioners’ identity rather than on the level of discourse itself.</w:t>
      </w:r>
      <w:r w:rsidR="005338F5" w:rsidRPr="004F0C04">
        <w:rPr>
          <w:rFonts w:ascii="Times New Roman" w:hAnsi="Times New Roman"/>
          <w:sz w:val="24"/>
          <w:szCs w:val="24"/>
          <w:lang w:val="en-US"/>
        </w:rPr>
        <w:t xml:space="preserve"> </w:t>
      </w:r>
      <w:r w:rsidR="00FD24BE" w:rsidRPr="004F0C04">
        <w:rPr>
          <w:rFonts w:ascii="Times New Roman" w:hAnsi="Times New Roman"/>
          <w:sz w:val="24"/>
          <w:szCs w:val="24"/>
          <w:lang w:val="en-US"/>
        </w:rPr>
        <w:t>Moreover</w:t>
      </w:r>
      <w:r w:rsidR="005338F5" w:rsidRPr="004F0C04">
        <w:rPr>
          <w:rFonts w:ascii="Times New Roman" w:hAnsi="Times New Roman"/>
          <w:sz w:val="24"/>
          <w:szCs w:val="24"/>
          <w:lang w:val="en-US"/>
        </w:rPr>
        <w:t>, we have encountere</w:t>
      </w:r>
      <w:r w:rsidR="00140AF8" w:rsidRPr="004F0C04">
        <w:rPr>
          <w:rFonts w:ascii="Times New Roman" w:hAnsi="Times New Roman"/>
          <w:sz w:val="24"/>
          <w:szCs w:val="24"/>
          <w:lang w:val="en-US"/>
        </w:rPr>
        <w:t xml:space="preserve">d cases were practitioners counter-identified with the prescription of the social enterprise discourse while still acting as if they were endorsing its invocation. Apart from the unconscious mechanism discussed before, we believe that processes of dis/identification, if only counterfeit, might partly be driven by financial and other incentives. This </w:t>
      </w:r>
      <w:r w:rsidR="0076755A">
        <w:rPr>
          <w:rFonts w:ascii="Times New Roman" w:hAnsi="Times New Roman"/>
          <w:sz w:val="24"/>
          <w:szCs w:val="24"/>
          <w:lang w:val="en-US"/>
        </w:rPr>
        <w:t>was</w:t>
      </w:r>
      <w:r w:rsidR="00140AF8" w:rsidRPr="004F0C04">
        <w:rPr>
          <w:rFonts w:ascii="Times New Roman" w:hAnsi="Times New Roman"/>
          <w:sz w:val="24"/>
          <w:szCs w:val="24"/>
          <w:lang w:val="en-US"/>
        </w:rPr>
        <w:t xml:space="preserve"> evident in cases where practitioners were on the surface-level identifying with the discourse of social enterprise to accomplish certain </w:t>
      </w:r>
      <w:r w:rsidR="00140AF8">
        <w:rPr>
          <w:rFonts w:ascii="Times New Roman" w:hAnsi="Times New Roman"/>
          <w:sz w:val="24"/>
          <w:szCs w:val="24"/>
          <w:lang w:val="en-GB"/>
        </w:rPr>
        <w:t>effects (e.g. access to financial resources). Where playing the system might extend practitioners’ space of agency, as researchers we are called upon to find better ways for understanding the role of the non-discursive in processes of dis/identification, for instance by looking at how changes in financial support for ‘social enterprise’ bears on practitioners’ processes of dis/identification.</w:t>
      </w:r>
    </w:p>
    <w:p w:rsidR="005A7422" w:rsidRPr="00374871" w:rsidRDefault="00140AF8" w:rsidP="00082C3D">
      <w:pPr>
        <w:spacing w:after="120" w:line="480" w:lineRule="auto"/>
        <w:ind w:firstLine="720"/>
        <w:jc w:val="both"/>
        <w:rPr>
          <w:rFonts w:ascii="Times New Roman" w:hAnsi="Times New Roman"/>
          <w:sz w:val="24"/>
          <w:szCs w:val="24"/>
          <w:lang w:val="en-GB"/>
        </w:rPr>
      </w:pPr>
      <w:r>
        <w:rPr>
          <w:rFonts w:ascii="Times New Roman" w:hAnsi="Times New Roman"/>
          <w:sz w:val="24"/>
          <w:szCs w:val="24"/>
          <w:lang w:val="en-GB"/>
        </w:rPr>
        <w:t xml:space="preserve">A </w:t>
      </w:r>
      <w:r w:rsidR="0076755A">
        <w:rPr>
          <w:rFonts w:ascii="Times New Roman" w:hAnsi="Times New Roman"/>
          <w:sz w:val="24"/>
          <w:szCs w:val="24"/>
          <w:lang w:val="en-GB"/>
        </w:rPr>
        <w:t>final</w:t>
      </w:r>
      <w:r>
        <w:rPr>
          <w:rFonts w:ascii="Times New Roman" w:hAnsi="Times New Roman"/>
          <w:sz w:val="24"/>
          <w:szCs w:val="24"/>
          <w:lang w:val="en-GB"/>
        </w:rPr>
        <w:t xml:space="preserve"> point relates to the realization that our findings were presented in a rather self-contained way. That is, distinguishing different modaliti</w:t>
      </w:r>
      <w:r w:rsidR="0076755A">
        <w:rPr>
          <w:rFonts w:ascii="Times New Roman" w:hAnsi="Times New Roman"/>
          <w:sz w:val="24"/>
          <w:szCs w:val="24"/>
          <w:lang w:val="en-GB"/>
        </w:rPr>
        <w:t>es of subjective operation</w:t>
      </w:r>
      <w:r>
        <w:rPr>
          <w:rFonts w:ascii="Times New Roman" w:hAnsi="Times New Roman"/>
          <w:sz w:val="24"/>
          <w:szCs w:val="24"/>
          <w:lang w:val="en-GB"/>
        </w:rPr>
        <w:t xml:space="preserve"> might have </w:t>
      </w:r>
      <w:r w:rsidR="0076755A">
        <w:rPr>
          <w:rFonts w:ascii="Times New Roman" w:hAnsi="Times New Roman"/>
          <w:sz w:val="24"/>
          <w:szCs w:val="24"/>
          <w:lang w:val="en-GB"/>
        </w:rPr>
        <w:t>suggested</w:t>
      </w:r>
      <w:r>
        <w:rPr>
          <w:rFonts w:ascii="Times New Roman" w:hAnsi="Times New Roman"/>
          <w:sz w:val="24"/>
          <w:szCs w:val="24"/>
          <w:lang w:val="en-GB"/>
        </w:rPr>
        <w:t xml:space="preserve"> that these processes were more divisible and stable than they actually were. Though Pêcheux’s schema is analytically useful, it distracts from the fact that practitioners in our study were readily moving from one modality of subjective </w:t>
      </w:r>
      <w:r w:rsidR="009B2967">
        <w:rPr>
          <w:rFonts w:ascii="Times New Roman" w:hAnsi="Times New Roman"/>
          <w:sz w:val="24"/>
          <w:szCs w:val="24"/>
          <w:lang w:val="en-GB"/>
        </w:rPr>
        <w:t>operation</w:t>
      </w:r>
      <w:r>
        <w:rPr>
          <w:rFonts w:ascii="Times New Roman" w:hAnsi="Times New Roman"/>
          <w:sz w:val="24"/>
          <w:szCs w:val="24"/>
          <w:lang w:val="en-GB"/>
        </w:rPr>
        <w:t xml:space="preserve"> to another. Also, our analysis </w:t>
      </w:r>
      <w:r w:rsidR="001667DA">
        <w:rPr>
          <w:rFonts w:ascii="Times New Roman" w:hAnsi="Times New Roman"/>
          <w:sz w:val="24"/>
          <w:szCs w:val="24"/>
          <w:lang w:val="en-GB"/>
        </w:rPr>
        <w:t>suggests</w:t>
      </w:r>
      <w:r>
        <w:rPr>
          <w:rFonts w:ascii="Times New Roman" w:hAnsi="Times New Roman"/>
          <w:sz w:val="24"/>
          <w:szCs w:val="24"/>
          <w:lang w:val="en-GB"/>
        </w:rPr>
        <w:t xml:space="preserve"> that the discourse of social enterprise, which was a prime reference point in </w:t>
      </w:r>
      <w:r>
        <w:rPr>
          <w:rFonts w:ascii="Times New Roman" w:hAnsi="Times New Roman"/>
          <w:sz w:val="24"/>
          <w:szCs w:val="24"/>
          <w:lang w:val="en-GB"/>
        </w:rPr>
        <w:lastRenderedPageBreak/>
        <w:t>practitioners’ processes of dis/identification, by no means offer</w:t>
      </w:r>
      <w:r w:rsidR="001667DA">
        <w:rPr>
          <w:rFonts w:ascii="Times New Roman" w:hAnsi="Times New Roman"/>
          <w:sz w:val="24"/>
          <w:szCs w:val="24"/>
          <w:lang w:val="en-GB"/>
        </w:rPr>
        <w:t>ed</w:t>
      </w:r>
      <w:r>
        <w:rPr>
          <w:rFonts w:ascii="Times New Roman" w:hAnsi="Times New Roman"/>
          <w:sz w:val="24"/>
          <w:szCs w:val="24"/>
          <w:lang w:val="en-GB"/>
        </w:rPr>
        <w:t xml:space="preserve"> a univocal and stable meaning. Hence Anna identified with the social enterprise ethos of self sufficiency through trading. Working at the same organization, Mike identified with the not for personal profit element of social enterprise discourse, while Dave incorporated a social enterprise identity </w:t>
      </w:r>
      <w:r w:rsidR="001667DA">
        <w:rPr>
          <w:rFonts w:ascii="Times New Roman" w:hAnsi="Times New Roman"/>
          <w:sz w:val="24"/>
          <w:szCs w:val="24"/>
          <w:lang w:val="en-GB"/>
        </w:rPr>
        <w:t>as distinct</w:t>
      </w:r>
      <w:r>
        <w:rPr>
          <w:rFonts w:ascii="Times New Roman" w:hAnsi="Times New Roman"/>
          <w:sz w:val="24"/>
          <w:szCs w:val="24"/>
          <w:lang w:val="en-GB"/>
        </w:rPr>
        <w:t xml:space="preserve"> </w:t>
      </w:r>
      <w:r w:rsidR="001667DA">
        <w:rPr>
          <w:rFonts w:ascii="Times New Roman" w:hAnsi="Times New Roman"/>
          <w:sz w:val="24"/>
          <w:szCs w:val="24"/>
          <w:lang w:val="en-GB"/>
        </w:rPr>
        <w:t>from</w:t>
      </w:r>
      <w:r>
        <w:rPr>
          <w:rFonts w:ascii="Times New Roman" w:hAnsi="Times New Roman"/>
          <w:sz w:val="24"/>
          <w:szCs w:val="24"/>
          <w:lang w:val="en-GB"/>
        </w:rPr>
        <w:t xml:space="preserve"> grant dependent voluntary organizations. We would suggest that is partly because social enterprise discourse is constantly shifting its meaning, influenced in part by practitioners such as those in our study, but predominantly by policy makers with shifting political goals (Teasdale, 2012). Hence Steve at Fir disidentified with dominant social enterprise discourse, which he saw as representing the privatization of public services, by displacing it with a democratic co-operative discourse. But had this study been undertaken in the late 1990s it is not improbable that Steve (or his counterpart) would have identified with the then dominant social enterprise discourse which emphasized democratic values and practices (Ridley Duff &amp; Bull, 2011). Given this, prospective research  should look at modalities of dis/identification as “an ongoing activity or accomplishment engaged in by people and groups” (Langley et al., 2012, p. 138). There is thus </w:t>
      </w:r>
      <w:r w:rsidR="005A7422" w:rsidRPr="00374871">
        <w:rPr>
          <w:rFonts w:ascii="Times New Roman" w:hAnsi="Times New Roman"/>
          <w:sz w:val="24"/>
          <w:szCs w:val="24"/>
          <w:lang w:val="en-GB"/>
        </w:rPr>
        <w:t xml:space="preserve">particular value in following up on how the discourse of social enterprise will be changed by </w:t>
      </w:r>
      <w:r w:rsidR="00557234" w:rsidRPr="00374871">
        <w:rPr>
          <w:rFonts w:ascii="Times New Roman" w:hAnsi="Times New Roman"/>
          <w:sz w:val="24"/>
          <w:szCs w:val="24"/>
          <w:lang w:val="en-GB"/>
        </w:rPr>
        <w:t xml:space="preserve">the </w:t>
      </w:r>
      <w:r w:rsidR="005A7422" w:rsidRPr="00374871">
        <w:rPr>
          <w:rFonts w:ascii="Times New Roman" w:hAnsi="Times New Roman"/>
          <w:sz w:val="24"/>
          <w:szCs w:val="24"/>
          <w:lang w:val="en-GB"/>
        </w:rPr>
        <w:t xml:space="preserve">shifting political agendas </w:t>
      </w:r>
      <w:r w:rsidR="00557234" w:rsidRPr="00374871">
        <w:rPr>
          <w:rFonts w:ascii="Times New Roman" w:hAnsi="Times New Roman"/>
          <w:sz w:val="24"/>
          <w:szCs w:val="24"/>
          <w:lang w:val="en-GB"/>
        </w:rPr>
        <w:t>of policy makers, practitioners and influential commentators, and</w:t>
      </w:r>
      <w:r>
        <w:rPr>
          <w:rFonts w:ascii="Times New Roman" w:hAnsi="Times New Roman"/>
          <w:sz w:val="24"/>
          <w:szCs w:val="24"/>
          <w:lang w:val="en-GB"/>
        </w:rPr>
        <w:t xml:space="preserve"> how these ideological shifts in turn impact on the level of dis/identification of third sector practitioners such as those in our study. </w:t>
      </w:r>
    </w:p>
    <w:p w:rsidR="00D16240" w:rsidRPr="00374871" w:rsidRDefault="00D16240" w:rsidP="00082C3D">
      <w:pPr>
        <w:spacing w:line="480" w:lineRule="auto"/>
        <w:ind w:firstLine="720"/>
        <w:jc w:val="both"/>
        <w:rPr>
          <w:rFonts w:ascii="Times New Roman" w:hAnsi="Times New Roman"/>
          <w:sz w:val="24"/>
          <w:szCs w:val="24"/>
          <w:lang w:val="en-GB"/>
        </w:rPr>
      </w:pPr>
    </w:p>
    <w:p w:rsidR="001C3912" w:rsidRDefault="00140AF8" w:rsidP="00082C3D">
      <w:pPr>
        <w:widowControl w:val="0"/>
        <w:autoSpaceDE w:val="0"/>
        <w:autoSpaceDN w:val="0"/>
        <w:adjustRightInd w:val="0"/>
        <w:spacing w:after="120" w:line="480" w:lineRule="auto"/>
        <w:jc w:val="both"/>
        <w:rPr>
          <w:rFonts w:ascii="Times New Roman" w:hAnsi="Times New Roman"/>
          <w:b/>
          <w:sz w:val="28"/>
          <w:szCs w:val="28"/>
          <w:lang w:val="en-GB"/>
        </w:rPr>
      </w:pPr>
      <w:r>
        <w:rPr>
          <w:rFonts w:ascii="Times New Roman" w:hAnsi="Times New Roman"/>
          <w:b/>
          <w:sz w:val="28"/>
          <w:szCs w:val="28"/>
          <w:lang w:val="en-GB"/>
        </w:rPr>
        <w:t xml:space="preserve">References </w:t>
      </w:r>
    </w:p>
    <w:p w:rsidR="001C3912" w:rsidRDefault="00140AF8" w:rsidP="00082C3D">
      <w:pPr>
        <w:spacing w:after="0" w:line="480" w:lineRule="auto"/>
        <w:ind w:left="709" w:hanging="709"/>
        <w:jc w:val="both"/>
        <w:rPr>
          <w:rFonts w:ascii="Times New Roman" w:eastAsia="Calibri" w:hAnsi="Times New Roman"/>
          <w:sz w:val="24"/>
          <w:szCs w:val="24"/>
          <w:lang w:val="en-GB" w:eastAsia="en-US"/>
        </w:rPr>
      </w:pPr>
      <w:r>
        <w:rPr>
          <w:rFonts w:ascii="Times New Roman" w:hAnsi="Times New Roman"/>
          <w:sz w:val="24"/>
          <w:szCs w:val="24"/>
          <w:lang w:val="en-GB"/>
        </w:rPr>
        <w:t xml:space="preserve">Alcock, P. (2010). Building the big society: A new policy environment for the third sector in England. </w:t>
      </w:r>
      <w:r>
        <w:rPr>
          <w:rFonts w:ascii="Times New Roman" w:eastAsia="Calibri" w:hAnsi="Times New Roman"/>
          <w:i/>
          <w:iCs/>
          <w:sz w:val="24"/>
          <w:szCs w:val="24"/>
          <w:lang w:val="en-GB" w:eastAsia="en-US"/>
        </w:rPr>
        <w:t>Voluntary Sector Review, 1</w:t>
      </w:r>
      <w:r>
        <w:rPr>
          <w:rFonts w:ascii="Times New Roman" w:eastAsia="Calibri" w:hAnsi="Times New Roman"/>
          <w:iCs/>
          <w:sz w:val="24"/>
          <w:szCs w:val="24"/>
          <w:lang w:val="en-GB" w:eastAsia="en-US"/>
        </w:rPr>
        <w:t xml:space="preserve">(3), </w:t>
      </w:r>
      <w:r>
        <w:rPr>
          <w:rFonts w:ascii="Times New Roman" w:eastAsia="Calibri" w:hAnsi="Times New Roman"/>
          <w:sz w:val="24"/>
          <w:szCs w:val="24"/>
          <w:lang w:val="en-GB" w:eastAsia="en-US"/>
        </w:rPr>
        <w:t>379-89.</w:t>
      </w:r>
    </w:p>
    <w:p w:rsidR="001C3912" w:rsidRDefault="00140AF8" w:rsidP="00082C3D">
      <w:pPr>
        <w:spacing w:after="0" w:line="480" w:lineRule="auto"/>
        <w:ind w:left="709" w:hanging="709"/>
        <w:jc w:val="both"/>
        <w:rPr>
          <w:rFonts w:ascii="Times New Roman" w:hAnsi="Times New Roman"/>
          <w:sz w:val="24"/>
          <w:szCs w:val="24"/>
          <w:lang w:val="en-GB"/>
        </w:rPr>
      </w:pPr>
      <w:r>
        <w:rPr>
          <w:rFonts w:ascii="Times New Roman" w:hAnsi="Times New Roman"/>
          <w:sz w:val="24"/>
          <w:szCs w:val="24"/>
          <w:lang w:val="en-GB"/>
        </w:rPr>
        <w:t xml:space="preserve">Althusser, L. (1977). </w:t>
      </w:r>
      <w:r>
        <w:rPr>
          <w:rFonts w:ascii="Times New Roman" w:hAnsi="Times New Roman"/>
          <w:i/>
          <w:sz w:val="24"/>
          <w:szCs w:val="24"/>
          <w:lang w:val="en-GB"/>
        </w:rPr>
        <w:t>Lenin and philosophy and other essays</w:t>
      </w:r>
      <w:r>
        <w:rPr>
          <w:rFonts w:ascii="Times New Roman" w:hAnsi="Times New Roman"/>
          <w:sz w:val="24"/>
          <w:szCs w:val="24"/>
          <w:lang w:val="en-GB"/>
        </w:rPr>
        <w:t>. London: New Left Books.</w:t>
      </w:r>
    </w:p>
    <w:p w:rsidR="001C3912" w:rsidRDefault="00140AF8" w:rsidP="00082C3D">
      <w:pPr>
        <w:spacing w:after="0" w:line="480" w:lineRule="auto"/>
        <w:ind w:left="709" w:hanging="709"/>
        <w:jc w:val="both"/>
        <w:rPr>
          <w:rFonts w:ascii="Times New Roman" w:hAnsi="Times New Roman"/>
          <w:sz w:val="24"/>
          <w:szCs w:val="24"/>
          <w:lang w:val="en-GB"/>
        </w:rPr>
      </w:pPr>
      <w:r>
        <w:rPr>
          <w:rFonts w:ascii="Times New Roman" w:hAnsi="Times New Roman"/>
          <w:sz w:val="24"/>
          <w:szCs w:val="24"/>
          <w:lang w:val="en-GB"/>
        </w:rPr>
        <w:lastRenderedPageBreak/>
        <w:t xml:space="preserve">Alvesson, M., &amp; Karreman, D. (2000). Varieties of discourse: On the study of organizations through discourse analysis. </w:t>
      </w:r>
      <w:r>
        <w:rPr>
          <w:rFonts w:ascii="Times New Roman" w:hAnsi="Times New Roman"/>
          <w:i/>
          <w:sz w:val="24"/>
          <w:szCs w:val="24"/>
          <w:lang w:val="en-GB"/>
        </w:rPr>
        <w:t>Human Relations, 53</w:t>
      </w:r>
      <w:r>
        <w:rPr>
          <w:rFonts w:ascii="Times New Roman" w:hAnsi="Times New Roman"/>
          <w:sz w:val="24"/>
          <w:szCs w:val="24"/>
          <w:lang w:val="en-GB"/>
        </w:rPr>
        <w:t>(9), 1125-1149.</w:t>
      </w:r>
    </w:p>
    <w:p w:rsidR="001C3912" w:rsidRDefault="00140AF8" w:rsidP="00082C3D">
      <w:pPr>
        <w:spacing w:after="0" w:line="480" w:lineRule="auto"/>
        <w:ind w:left="709" w:hanging="709"/>
        <w:jc w:val="both"/>
        <w:rPr>
          <w:rFonts w:ascii="Times New Roman" w:hAnsi="Times New Roman"/>
          <w:sz w:val="24"/>
          <w:szCs w:val="24"/>
          <w:lang w:val="en-GB"/>
        </w:rPr>
      </w:pPr>
      <w:r>
        <w:rPr>
          <w:rFonts w:ascii="Times New Roman" w:hAnsi="Times New Roman"/>
          <w:sz w:val="24"/>
          <w:szCs w:val="24"/>
          <w:lang w:val="en-GB"/>
        </w:rPr>
        <w:t xml:space="preserve">Arthur, L., Keenoy, T., Cato, M.S., &amp; Smith, R. (2010). Where is the ‘social’ in social enterprise? In D. Fuller, A.E.G. Jonas &amp; R. Lee (Eds.), </w:t>
      </w:r>
      <w:r>
        <w:rPr>
          <w:rFonts w:ascii="Times New Roman" w:hAnsi="Times New Roman"/>
          <w:i/>
          <w:sz w:val="24"/>
          <w:szCs w:val="24"/>
          <w:lang w:val="en-GB"/>
        </w:rPr>
        <w:t xml:space="preserve">Interrogating alterity: Alternative economic and political spaces </w:t>
      </w:r>
      <w:r>
        <w:rPr>
          <w:rFonts w:ascii="Times New Roman" w:hAnsi="Times New Roman"/>
          <w:sz w:val="24"/>
          <w:szCs w:val="24"/>
          <w:lang w:val="en-GB"/>
        </w:rPr>
        <w:t>(pp. 207-222). Farnham: Ashgate.</w:t>
      </w:r>
    </w:p>
    <w:p w:rsidR="001C3912" w:rsidRDefault="00140AF8" w:rsidP="00082C3D">
      <w:pPr>
        <w:spacing w:after="0" w:line="480" w:lineRule="auto"/>
        <w:ind w:left="709" w:hanging="709"/>
        <w:jc w:val="both"/>
        <w:rPr>
          <w:rFonts w:ascii="Times New Roman" w:hAnsi="Times New Roman"/>
          <w:sz w:val="24"/>
          <w:szCs w:val="24"/>
          <w:lang w:val="en-GB"/>
        </w:rPr>
      </w:pPr>
      <w:r>
        <w:rPr>
          <w:rFonts w:ascii="Times New Roman" w:hAnsi="Times New Roman"/>
          <w:sz w:val="24"/>
          <w:szCs w:val="24"/>
          <w:lang w:val="en-GB"/>
        </w:rPr>
        <w:t xml:space="preserve">Ashcroft, B., Griffiths, G., &amp; Tiffin, H. (2002). </w:t>
      </w:r>
      <w:r>
        <w:rPr>
          <w:rFonts w:ascii="Times New Roman" w:hAnsi="Times New Roman"/>
          <w:i/>
          <w:sz w:val="24"/>
          <w:szCs w:val="24"/>
          <w:lang w:val="en-GB"/>
        </w:rPr>
        <w:t>The empire writes back</w:t>
      </w:r>
      <w:r w:rsidR="00D51E6F">
        <w:rPr>
          <w:rFonts w:ascii="Times New Roman" w:hAnsi="Times New Roman"/>
          <w:i/>
          <w:sz w:val="24"/>
          <w:szCs w:val="24"/>
          <w:lang w:val="en-GB"/>
        </w:rPr>
        <w:t xml:space="preserve"> </w:t>
      </w:r>
      <w:r>
        <w:rPr>
          <w:rFonts w:ascii="Times New Roman" w:hAnsi="Times New Roman"/>
          <w:sz w:val="24"/>
          <w:szCs w:val="24"/>
          <w:lang w:val="en-GB"/>
        </w:rPr>
        <w:t>(sec. ed.). London: Routledge.</w:t>
      </w:r>
    </w:p>
    <w:p w:rsidR="001C3912" w:rsidRDefault="00140AF8" w:rsidP="00082C3D">
      <w:pPr>
        <w:spacing w:after="0" w:line="480" w:lineRule="auto"/>
        <w:ind w:left="709" w:hanging="709"/>
        <w:jc w:val="both"/>
        <w:rPr>
          <w:rFonts w:ascii="Times New Roman" w:hAnsi="Times New Roman"/>
          <w:sz w:val="24"/>
          <w:szCs w:val="24"/>
          <w:lang w:val="en-GB"/>
        </w:rPr>
      </w:pPr>
      <w:r>
        <w:rPr>
          <w:rFonts w:ascii="Times New Roman" w:hAnsi="Times New Roman"/>
          <w:sz w:val="24"/>
          <w:szCs w:val="24"/>
          <w:lang w:val="en-GB"/>
        </w:rPr>
        <w:t xml:space="preserve">Baines, S., Bull, M., &amp; Woolrych, R. (2010). A more entrepreneurial mindset? Engaging third sector suppliers to the NHS. </w:t>
      </w:r>
      <w:r>
        <w:rPr>
          <w:rFonts w:ascii="Times New Roman" w:hAnsi="Times New Roman"/>
          <w:i/>
          <w:sz w:val="24"/>
          <w:szCs w:val="24"/>
          <w:lang w:val="en-GB"/>
        </w:rPr>
        <w:t>Social Enterprise Journal, 6</w:t>
      </w:r>
      <w:r>
        <w:rPr>
          <w:rFonts w:ascii="Times New Roman" w:hAnsi="Times New Roman"/>
          <w:sz w:val="24"/>
          <w:szCs w:val="24"/>
          <w:lang w:val="en-GB"/>
        </w:rPr>
        <w:t>(1), 49-58.</w:t>
      </w:r>
    </w:p>
    <w:p w:rsidR="001C3912" w:rsidRDefault="00140AF8" w:rsidP="00082C3D">
      <w:pPr>
        <w:spacing w:after="0" w:line="480" w:lineRule="auto"/>
        <w:ind w:left="709" w:hanging="709"/>
        <w:jc w:val="both"/>
        <w:rPr>
          <w:rFonts w:ascii="Times New Roman" w:hAnsi="Times New Roman"/>
          <w:sz w:val="24"/>
          <w:szCs w:val="24"/>
          <w:lang w:val="en-GB"/>
        </w:rPr>
      </w:pPr>
      <w:r>
        <w:rPr>
          <w:rFonts w:ascii="Times New Roman" w:hAnsi="Times New Roman"/>
          <w:sz w:val="24"/>
          <w:szCs w:val="24"/>
          <w:lang w:val="en-GB"/>
        </w:rPr>
        <w:t xml:space="preserve">Brady, M. (2011). Researching governmentalities through ethnography: The case of Australian welfare reforms and programs for single parents. </w:t>
      </w:r>
      <w:r>
        <w:rPr>
          <w:rFonts w:ascii="Times New Roman" w:hAnsi="Times New Roman"/>
          <w:i/>
          <w:sz w:val="24"/>
          <w:szCs w:val="24"/>
          <w:lang w:val="en-GB"/>
        </w:rPr>
        <w:t>Critical Policy Studies;</w:t>
      </w:r>
      <w:r>
        <w:rPr>
          <w:rFonts w:ascii="Times New Roman" w:hAnsi="Times New Roman"/>
          <w:sz w:val="24"/>
          <w:szCs w:val="24"/>
          <w:lang w:val="en-GB"/>
        </w:rPr>
        <w:t xml:space="preserve"> </w:t>
      </w:r>
      <w:r>
        <w:rPr>
          <w:rFonts w:ascii="Times New Roman" w:hAnsi="Times New Roman"/>
          <w:i/>
          <w:sz w:val="24"/>
          <w:szCs w:val="24"/>
          <w:lang w:val="en-GB"/>
        </w:rPr>
        <w:t>5</w:t>
      </w:r>
      <w:r>
        <w:rPr>
          <w:rFonts w:ascii="Times New Roman" w:hAnsi="Times New Roman"/>
          <w:sz w:val="24"/>
          <w:szCs w:val="24"/>
          <w:lang w:val="en-GB"/>
        </w:rPr>
        <w:t xml:space="preserve">(3), 264-282. </w:t>
      </w:r>
    </w:p>
    <w:p w:rsidR="001C3912" w:rsidRDefault="00140AF8" w:rsidP="00082C3D">
      <w:pPr>
        <w:pStyle w:val="NormalWeb"/>
        <w:spacing w:before="0" w:beforeAutospacing="0" w:after="0" w:afterAutospacing="0" w:line="480" w:lineRule="auto"/>
        <w:ind w:left="709" w:hanging="709"/>
        <w:jc w:val="both"/>
        <w:rPr>
          <w:rFonts w:eastAsia="Calibri"/>
          <w:lang w:val="en-GB" w:eastAsia="en-US"/>
        </w:rPr>
      </w:pPr>
      <w:r>
        <w:rPr>
          <w:rFonts w:eastAsia="Calibri"/>
          <w:lang w:val="en-GB" w:eastAsia="en-US"/>
        </w:rPr>
        <w:t xml:space="preserve">Bull, M. (2008). Challenging tensions: Critical, theoretical and empirical perspectives on social enterprise, </w:t>
      </w:r>
      <w:r>
        <w:rPr>
          <w:rFonts w:eastAsia="Calibri"/>
          <w:i/>
          <w:lang w:val="en-GB" w:eastAsia="en-US"/>
        </w:rPr>
        <w:t>International Journal of Entrepreneurial Behaviour &amp; Research</w:t>
      </w:r>
      <w:r>
        <w:rPr>
          <w:rFonts w:eastAsia="Calibri"/>
          <w:lang w:val="en-GB" w:eastAsia="en-US"/>
        </w:rPr>
        <w:t xml:space="preserve">, </w:t>
      </w:r>
      <w:r>
        <w:rPr>
          <w:rFonts w:eastAsia="Calibri"/>
          <w:i/>
          <w:lang w:val="en-GB" w:eastAsia="en-US"/>
        </w:rPr>
        <w:t>14</w:t>
      </w:r>
      <w:r>
        <w:rPr>
          <w:rFonts w:eastAsia="Calibri"/>
          <w:lang w:val="en-GB" w:eastAsia="en-US"/>
        </w:rPr>
        <w:t xml:space="preserve">(5), 268-275. </w:t>
      </w:r>
    </w:p>
    <w:p w:rsidR="001C3912" w:rsidRDefault="00140AF8" w:rsidP="00082C3D">
      <w:pPr>
        <w:pStyle w:val="NormalWeb"/>
        <w:spacing w:before="0" w:beforeAutospacing="0" w:after="0" w:afterAutospacing="0" w:line="480" w:lineRule="auto"/>
        <w:ind w:left="709" w:hanging="709"/>
        <w:jc w:val="both"/>
        <w:rPr>
          <w:lang w:val="en-GB"/>
        </w:rPr>
      </w:pPr>
      <w:r>
        <w:rPr>
          <w:lang w:val="en-GB"/>
        </w:rPr>
        <w:t xml:space="preserve">Butler, J. (1993). </w:t>
      </w:r>
      <w:r>
        <w:rPr>
          <w:i/>
          <w:lang w:val="en-GB"/>
        </w:rPr>
        <w:t>Bodies that matter: On the discursive limits of “sex”</w:t>
      </w:r>
      <w:r>
        <w:rPr>
          <w:lang w:val="en-GB"/>
        </w:rPr>
        <w:t>. New York:</w:t>
      </w:r>
      <w:r>
        <w:rPr>
          <w:rFonts w:eastAsia="Calibri"/>
          <w:lang w:val="en-GB" w:eastAsia="en-US"/>
        </w:rPr>
        <w:t xml:space="preserve"> </w:t>
      </w:r>
      <w:r>
        <w:rPr>
          <w:lang w:val="en-GB"/>
        </w:rPr>
        <w:t>Routledge.</w:t>
      </w:r>
    </w:p>
    <w:p w:rsidR="001C3912" w:rsidRDefault="00140AF8" w:rsidP="00082C3D">
      <w:pPr>
        <w:pStyle w:val="NormalWeb"/>
        <w:spacing w:before="0" w:beforeAutospacing="0" w:after="0" w:afterAutospacing="0" w:line="480" w:lineRule="auto"/>
        <w:ind w:left="709" w:hanging="709"/>
        <w:jc w:val="both"/>
        <w:rPr>
          <w:lang w:val="en-GB"/>
        </w:rPr>
      </w:pPr>
      <w:r>
        <w:rPr>
          <w:lang w:val="en-GB"/>
        </w:rPr>
        <w:t xml:space="preserve">Butler, J. (2004). </w:t>
      </w:r>
      <w:r>
        <w:rPr>
          <w:i/>
          <w:lang w:val="en-GB"/>
        </w:rPr>
        <w:t xml:space="preserve">Undoing gender. </w:t>
      </w:r>
      <w:r>
        <w:rPr>
          <w:lang w:val="en-GB"/>
        </w:rPr>
        <w:t>New York: Routledge.</w:t>
      </w:r>
    </w:p>
    <w:p w:rsidR="001C3912" w:rsidRDefault="00140AF8" w:rsidP="00082C3D">
      <w:pPr>
        <w:pStyle w:val="NormalWeb"/>
        <w:spacing w:before="0" w:beforeAutospacing="0" w:after="0" w:afterAutospacing="0" w:line="480" w:lineRule="auto"/>
        <w:ind w:left="709" w:hanging="709"/>
        <w:jc w:val="both"/>
        <w:rPr>
          <w:lang w:val="en-GB"/>
        </w:rPr>
      </w:pPr>
      <w:r w:rsidRPr="00140AF8">
        <w:rPr>
          <w:lang w:val="en-US"/>
        </w:rPr>
        <w:t>Cameron</w:t>
      </w:r>
      <w:r w:rsidR="00B05E7C" w:rsidRPr="00374871">
        <w:rPr>
          <w:lang w:val="en-US"/>
        </w:rPr>
        <w:t xml:space="preserve">, J.A. (2010). </w:t>
      </w:r>
      <w:r w:rsidRPr="00140AF8">
        <w:rPr>
          <w:lang w:val="en-US"/>
        </w:rPr>
        <w:t>Business as usual or economic innovation?: Work, markets and growth in co</w:t>
      </w:r>
      <w:r w:rsidR="00B05E7C" w:rsidRPr="00374871">
        <w:rPr>
          <w:lang w:val="en-US"/>
        </w:rPr>
        <w:t>mmunity and social enterprises.</w:t>
      </w:r>
      <w:r w:rsidRPr="00140AF8">
        <w:rPr>
          <w:lang w:val="en-US"/>
        </w:rPr>
        <w:t xml:space="preserve"> </w:t>
      </w:r>
      <w:r w:rsidRPr="00140AF8">
        <w:rPr>
          <w:i/>
          <w:lang w:val="en-US"/>
        </w:rPr>
        <w:t>Third Sector Review</w:t>
      </w:r>
      <w:r w:rsidR="00B05E7C" w:rsidRPr="00374871">
        <w:rPr>
          <w:lang w:val="en-US"/>
        </w:rPr>
        <w:t xml:space="preserve">, </w:t>
      </w:r>
      <w:r w:rsidRPr="00140AF8">
        <w:rPr>
          <w:i/>
          <w:lang w:val="en-US"/>
        </w:rPr>
        <w:t>16</w:t>
      </w:r>
      <w:r w:rsidR="00B05E7C" w:rsidRPr="00374871">
        <w:rPr>
          <w:lang w:val="en-US"/>
        </w:rPr>
        <w:t xml:space="preserve">, </w:t>
      </w:r>
      <w:r w:rsidRPr="00140AF8">
        <w:rPr>
          <w:lang w:val="en-US"/>
        </w:rPr>
        <w:t>93-108</w:t>
      </w:r>
      <w:r w:rsidR="00B05E7C" w:rsidRPr="00374871">
        <w:rPr>
          <w:lang w:val="en-US"/>
        </w:rPr>
        <w:t>.</w:t>
      </w:r>
    </w:p>
    <w:p w:rsidR="001C3912" w:rsidRDefault="00140AF8" w:rsidP="00082C3D">
      <w:pPr>
        <w:pStyle w:val="NormalWeb"/>
        <w:spacing w:before="0" w:beforeAutospacing="0" w:after="0" w:afterAutospacing="0" w:line="480" w:lineRule="auto"/>
        <w:ind w:left="709" w:hanging="709"/>
        <w:jc w:val="both"/>
        <w:rPr>
          <w:rFonts w:eastAsia="Calibri"/>
          <w:lang w:val="en-GB" w:eastAsia="en-US"/>
        </w:rPr>
      </w:pPr>
      <w:r>
        <w:rPr>
          <w:rFonts w:eastAsia="Calibri"/>
          <w:lang w:val="en-GB" w:eastAsia="en-US"/>
        </w:rPr>
        <w:t xml:space="preserve">Carmel, E., &amp; Harlock, J. (2008). Instituting the ‘third sector’ as a governable terrain: Partnership, performance and procurement in the UK. </w:t>
      </w:r>
      <w:r>
        <w:rPr>
          <w:rFonts w:eastAsia="Calibri"/>
          <w:i/>
          <w:lang w:val="en-GB" w:eastAsia="en-US"/>
        </w:rPr>
        <w:t>Policy and Politics, 36</w:t>
      </w:r>
      <w:r>
        <w:rPr>
          <w:rFonts w:eastAsia="Calibri"/>
          <w:lang w:val="en-GB" w:eastAsia="en-US"/>
        </w:rPr>
        <w:t>(2), 155-71.</w:t>
      </w:r>
    </w:p>
    <w:p w:rsidR="001C3912" w:rsidRDefault="00140AF8" w:rsidP="00082C3D">
      <w:pPr>
        <w:pStyle w:val="NormalWeb"/>
        <w:spacing w:before="0" w:beforeAutospacing="0" w:after="0" w:afterAutospacing="0" w:line="480" w:lineRule="auto"/>
        <w:ind w:left="709" w:hanging="709"/>
        <w:jc w:val="both"/>
        <w:rPr>
          <w:rFonts w:eastAsia="Calibri"/>
          <w:lang w:val="en-GB" w:eastAsia="en-US"/>
        </w:rPr>
      </w:pPr>
      <w:r>
        <w:rPr>
          <w:rFonts w:eastAsia="Calibri"/>
          <w:lang w:val="en-GB" w:eastAsia="en-US"/>
        </w:rPr>
        <w:t xml:space="preserve">Cohen, L., &amp; Musson, G. (2000). Entrepreneurial identities: Reflections from two case studies. </w:t>
      </w:r>
      <w:r>
        <w:rPr>
          <w:rFonts w:eastAsia="Calibri"/>
          <w:i/>
          <w:lang w:val="en-GB" w:eastAsia="en-US"/>
        </w:rPr>
        <w:t>Organization, 7</w:t>
      </w:r>
      <w:r>
        <w:rPr>
          <w:rFonts w:eastAsia="Calibri"/>
          <w:lang w:val="en-GB" w:eastAsia="en-US"/>
        </w:rPr>
        <w:t>(1), 31-46.</w:t>
      </w:r>
    </w:p>
    <w:p w:rsidR="001C3912" w:rsidRDefault="00140AF8" w:rsidP="00082C3D">
      <w:pPr>
        <w:pStyle w:val="NormalWeb"/>
        <w:spacing w:before="0" w:beforeAutospacing="0" w:after="0" w:afterAutospacing="0" w:line="480" w:lineRule="auto"/>
        <w:ind w:left="709" w:hanging="709"/>
        <w:jc w:val="both"/>
        <w:rPr>
          <w:rFonts w:eastAsia="Calibri"/>
          <w:lang w:val="en-GB" w:eastAsia="en-US"/>
        </w:rPr>
      </w:pPr>
      <w:bookmarkStart w:id="0" w:name="aff-1"/>
      <w:bookmarkEnd w:id="0"/>
      <w:r>
        <w:rPr>
          <w:rFonts w:eastAsia="Calibri"/>
          <w:lang w:val="en-GB" w:eastAsia="en-US"/>
        </w:rPr>
        <w:t xml:space="preserve">Costas, J., &amp; Fleming, P. (2009). Beyond dis-identification: A discursive approach to self-alienation in contemporary organizations. </w:t>
      </w:r>
      <w:r>
        <w:rPr>
          <w:rFonts w:eastAsia="Calibri"/>
          <w:i/>
          <w:lang w:val="en-GB" w:eastAsia="en-US"/>
        </w:rPr>
        <w:t>Human Relations, 62</w:t>
      </w:r>
      <w:r>
        <w:rPr>
          <w:rFonts w:eastAsia="Calibri"/>
          <w:lang w:val="en-GB" w:eastAsia="en-US"/>
        </w:rPr>
        <w:t>(3), 353-378.</w:t>
      </w:r>
    </w:p>
    <w:p w:rsidR="001C3912" w:rsidRDefault="00140AF8" w:rsidP="00082C3D">
      <w:pPr>
        <w:pStyle w:val="NormalWeb"/>
        <w:spacing w:before="0" w:beforeAutospacing="0" w:after="0" w:afterAutospacing="0" w:line="480" w:lineRule="auto"/>
        <w:ind w:left="709" w:hanging="709"/>
        <w:jc w:val="both"/>
        <w:rPr>
          <w:rFonts w:eastAsia="Calibri"/>
          <w:lang w:val="en-GB" w:eastAsia="en-US"/>
        </w:rPr>
      </w:pPr>
      <w:r>
        <w:rPr>
          <w:lang w:val="en-GB"/>
        </w:rPr>
        <w:lastRenderedPageBreak/>
        <w:t xml:space="preserve">Curtis, T. (2008). Finding the grit makes a pearl: A critical re-reading of research into social enterprise. </w:t>
      </w:r>
      <w:r>
        <w:rPr>
          <w:i/>
          <w:lang w:val="en-GB"/>
        </w:rPr>
        <w:t>International Journal of Entrepreneurial Behaviour &amp; Research, 14</w:t>
      </w:r>
      <w:r>
        <w:rPr>
          <w:lang w:val="en-GB"/>
        </w:rPr>
        <w:t>(5), 276-290.</w:t>
      </w:r>
    </w:p>
    <w:p w:rsidR="001C3912" w:rsidRDefault="00140AF8" w:rsidP="00082C3D">
      <w:pPr>
        <w:pStyle w:val="NormalWeb"/>
        <w:spacing w:before="0" w:beforeAutospacing="0" w:after="0" w:afterAutospacing="0" w:line="480" w:lineRule="auto"/>
        <w:ind w:left="709" w:hanging="709"/>
        <w:jc w:val="both"/>
        <w:rPr>
          <w:rFonts w:eastAsia="Calibri"/>
          <w:lang w:val="en-GB" w:eastAsia="en-US"/>
        </w:rPr>
      </w:pPr>
      <w:r>
        <w:rPr>
          <w:rFonts w:eastAsia="Calibri"/>
          <w:lang w:val="en-GB" w:eastAsia="en-US"/>
        </w:rPr>
        <w:t xml:space="preserve">Dart, R. (2004). The legitimacy of social enterprise. </w:t>
      </w:r>
      <w:r>
        <w:rPr>
          <w:rFonts w:eastAsia="Calibri"/>
          <w:i/>
          <w:lang w:val="en-GB" w:eastAsia="en-US"/>
        </w:rPr>
        <w:t>Nonprofit Management and Leadership</w:t>
      </w:r>
      <w:r>
        <w:rPr>
          <w:rFonts w:eastAsia="Calibri"/>
          <w:lang w:val="en-GB" w:eastAsia="en-US"/>
        </w:rPr>
        <w:t xml:space="preserve">, </w:t>
      </w:r>
      <w:r>
        <w:rPr>
          <w:rFonts w:eastAsia="Calibri"/>
          <w:i/>
          <w:lang w:val="en-GB" w:eastAsia="en-US"/>
        </w:rPr>
        <w:t>14</w:t>
      </w:r>
      <w:r>
        <w:rPr>
          <w:rFonts w:eastAsia="Calibri"/>
          <w:lang w:val="en-GB" w:eastAsia="en-US"/>
        </w:rPr>
        <w:t>(4), 411-424.</w:t>
      </w:r>
    </w:p>
    <w:p w:rsidR="001C3912" w:rsidRDefault="00140AF8" w:rsidP="00082C3D">
      <w:pPr>
        <w:pStyle w:val="BodyTextIndent3"/>
        <w:spacing w:after="0" w:line="480" w:lineRule="auto"/>
        <w:ind w:left="709" w:hanging="709"/>
        <w:jc w:val="both"/>
        <w:rPr>
          <w:rFonts w:eastAsia="Calibri"/>
          <w:sz w:val="24"/>
          <w:szCs w:val="24"/>
          <w:lang w:val="en-GB" w:eastAsia="en-US"/>
        </w:rPr>
      </w:pPr>
      <w:r>
        <w:rPr>
          <w:rFonts w:eastAsia="Calibri"/>
          <w:sz w:val="24"/>
          <w:szCs w:val="24"/>
          <w:lang w:val="en-GB" w:eastAsia="en-US"/>
        </w:rPr>
        <w:t xml:space="preserve">Dees, J.G. (2007). Taking social entrepreneurship seriously. </w:t>
      </w:r>
      <w:r>
        <w:rPr>
          <w:rFonts w:eastAsia="Calibri"/>
          <w:i/>
          <w:sz w:val="24"/>
          <w:szCs w:val="24"/>
          <w:lang w:val="en-GB" w:eastAsia="en-US"/>
        </w:rPr>
        <w:t>Society, 44</w:t>
      </w:r>
      <w:r>
        <w:rPr>
          <w:rFonts w:eastAsia="Calibri"/>
          <w:sz w:val="24"/>
          <w:szCs w:val="24"/>
          <w:lang w:val="en-GB" w:eastAsia="en-US"/>
        </w:rPr>
        <w:t>(3), 24-31.</w:t>
      </w:r>
    </w:p>
    <w:p w:rsidR="001C3912" w:rsidRDefault="00140AF8" w:rsidP="00082C3D">
      <w:pPr>
        <w:pStyle w:val="BodyTextIndent3"/>
        <w:spacing w:after="0" w:line="480" w:lineRule="auto"/>
        <w:ind w:left="709" w:hanging="709"/>
        <w:jc w:val="both"/>
        <w:rPr>
          <w:rFonts w:eastAsia="Calibri"/>
          <w:sz w:val="24"/>
          <w:szCs w:val="24"/>
          <w:lang w:val="en-GB" w:eastAsia="en-US"/>
        </w:rPr>
      </w:pPr>
      <w:r>
        <w:rPr>
          <w:rFonts w:eastAsia="Calibri"/>
          <w:sz w:val="24"/>
          <w:szCs w:val="24"/>
          <w:lang w:val="en-GB" w:eastAsia="en-US"/>
        </w:rPr>
        <w:t xml:space="preserve">de Certeau, M. (1984). </w:t>
      </w:r>
      <w:r>
        <w:rPr>
          <w:rFonts w:eastAsia="Calibri"/>
          <w:i/>
          <w:sz w:val="24"/>
          <w:szCs w:val="24"/>
          <w:lang w:val="en-GB" w:eastAsia="en-US"/>
        </w:rPr>
        <w:t>The practice of everyday life</w:t>
      </w:r>
      <w:r>
        <w:rPr>
          <w:rFonts w:eastAsia="Calibri"/>
          <w:sz w:val="24"/>
          <w:szCs w:val="24"/>
          <w:lang w:val="en-GB" w:eastAsia="en-US"/>
        </w:rPr>
        <w:t>. Berkeley: University of California Press.</w:t>
      </w:r>
    </w:p>
    <w:p w:rsidR="001C3912" w:rsidRDefault="00140AF8" w:rsidP="00082C3D">
      <w:pPr>
        <w:spacing w:after="0" w:line="480" w:lineRule="auto"/>
        <w:ind w:left="709" w:hanging="709"/>
        <w:jc w:val="both"/>
        <w:rPr>
          <w:rFonts w:eastAsia="Calibri"/>
          <w:sz w:val="24"/>
          <w:szCs w:val="24"/>
          <w:lang w:val="en-US" w:eastAsia="en-US"/>
        </w:rPr>
      </w:pPr>
      <w:r>
        <w:rPr>
          <w:rFonts w:ascii="Times New Roman" w:hAnsi="Times New Roman"/>
          <w:sz w:val="24"/>
          <w:szCs w:val="24"/>
          <w:lang w:val="en-US"/>
        </w:rPr>
        <w:t xml:space="preserve">Dempsey, S.E., &amp; Sanders, M.L. (2010). </w:t>
      </w:r>
      <w:r w:rsidRPr="00140AF8">
        <w:rPr>
          <w:rFonts w:ascii="Times New Roman" w:hAnsi="Times New Roman"/>
          <w:sz w:val="24"/>
          <w:szCs w:val="24"/>
          <w:lang w:val="en-US"/>
        </w:rPr>
        <w:t>Meaningful work? Nonprofit marketisation and work/life balance in popular autobiographies of social entrepreneurship</w:t>
      </w:r>
      <w:r>
        <w:rPr>
          <w:rFonts w:ascii="Times New Roman" w:hAnsi="Times New Roman"/>
          <w:sz w:val="24"/>
          <w:szCs w:val="24"/>
          <w:lang w:val="en-US"/>
        </w:rPr>
        <w:t xml:space="preserve">. </w:t>
      </w:r>
      <w:r>
        <w:rPr>
          <w:rFonts w:ascii="Times New Roman" w:hAnsi="Times New Roman"/>
          <w:i/>
          <w:sz w:val="24"/>
          <w:szCs w:val="24"/>
          <w:lang w:val="en-US"/>
        </w:rPr>
        <w:t>Organization, 17</w:t>
      </w:r>
      <w:r>
        <w:rPr>
          <w:rFonts w:ascii="Times New Roman" w:hAnsi="Times New Roman"/>
          <w:sz w:val="24"/>
          <w:szCs w:val="24"/>
          <w:lang w:val="en-US"/>
        </w:rPr>
        <w:t xml:space="preserve">(4), </w:t>
      </w:r>
      <w:r w:rsidRPr="00140AF8">
        <w:rPr>
          <w:rFonts w:ascii="Times New Roman" w:hAnsi="Times New Roman"/>
          <w:sz w:val="24"/>
          <w:szCs w:val="24"/>
          <w:lang w:val="en-US"/>
        </w:rPr>
        <w:t>437-459.</w:t>
      </w:r>
    </w:p>
    <w:p w:rsidR="001A49C5" w:rsidRDefault="00BB232B" w:rsidP="00082C3D">
      <w:pPr>
        <w:pStyle w:val="BodyTextIndent3"/>
        <w:spacing w:after="0" w:line="480" w:lineRule="auto"/>
        <w:ind w:left="709" w:hanging="709"/>
        <w:jc w:val="both"/>
        <w:rPr>
          <w:rFonts w:eastAsia="Calibri"/>
          <w:sz w:val="24"/>
          <w:szCs w:val="24"/>
          <w:lang w:val="en-GB" w:eastAsia="en-US"/>
        </w:rPr>
      </w:pPr>
      <w:r w:rsidRPr="00374871">
        <w:rPr>
          <w:sz w:val="24"/>
          <w:szCs w:val="24"/>
          <w:lang w:val="en-GB"/>
        </w:rPr>
        <w:t>Dey, P.,</w:t>
      </w:r>
      <w:r w:rsidR="00140AF8" w:rsidRPr="00140AF8">
        <w:rPr>
          <w:sz w:val="24"/>
          <w:szCs w:val="24"/>
          <w:lang w:val="en-GB"/>
        </w:rPr>
        <w:t xml:space="preserve"> &amp; Steyaert, C. (2010). The politics of narrating social entrepreneurship. </w:t>
      </w:r>
      <w:r w:rsidR="00140AF8" w:rsidRPr="00140AF8">
        <w:rPr>
          <w:i/>
          <w:sz w:val="24"/>
          <w:szCs w:val="24"/>
          <w:lang w:val="en-GB"/>
        </w:rPr>
        <w:t>Journal of Enterprising Communities</w:t>
      </w:r>
      <w:r w:rsidR="00140AF8" w:rsidRPr="00140AF8">
        <w:rPr>
          <w:sz w:val="24"/>
          <w:szCs w:val="24"/>
          <w:lang w:val="en-GB"/>
        </w:rPr>
        <w:t xml:space="preserve">, </w:t>
      </w:r>
      <w:r w:rsidR="00140AF8" w:rsidRPr="00140AF8">
        <w:rPr>
          <w:i/>
          <w:sz w:val="24"/>
          <w:szCs w:val="24"/>
          <w:lang w:val="en-GB"/>
        </w:rPr>
        <w:t>4</w:t>
      </w:r>
      <w:r w:rsidR="00140AF8" w:rsidRPr="00140AF8">
        <w:rPr>
          <w:sz w:val="24"/>
          <w:szCs w:val="24"/>
          <w:lang w:val="en-GB"/>
        </w:rPr>
        <w:t>, 85-108</w:t>
      </w:r>
      <w:r w:rsidRPr="00374871">
        <w:rPr>
          <w:rFonts w:eastAsia="Calibri"/>
          <w:sz w:val="24"/>
          <w:szCs w:val="24"/>
          <w:lang w:val="en-GB" w:eastAsia="en-US"/>
        </w:rPr>
        <w:t>.</w:t>
      </w:r>
    </w:p>
    <w:p w:rsidR="00D51E6F" w:rsidRDefault="00D16240" w:rsidP="00082C3D">
      <w:pPr>
        <w:pStyle w:val="BodyTextIndent3"/>
        <w:spacing w:after="0" w:line="480" w:lineRule="auto"/>
        <w:ind w:left="709" w:hanging="709"/>
        <w:jc w:val="both"/>
        <w:rPr>
          <w:rFonts w:eastAsia="Calibri"/>
          <w:sz w:val="24"/>
          <w:szCs w:val="24"/>
          <w:lang w:val="en-GB" w:eastAsia="en-US"/>
        </w:rPr>
      </w:pPr>
      <w:r w:rsidRPr="00374871">
        <w:rPr>
          <w:rFonts w:eastAsia="Calibri"/>
          <w:sz w:val="24"/>
          <w:szCs w:val="24"/>
          <w:lang w:val="en-GB" w:eastAsia="en-US"/>
        </w:rPr>
        <w:t>Dey, P.</w:t>
      </w:r>
      <w:r w:rsidR="001E0622" w:rsidRPr="00374871">
        <w:rPr>
          <w:rFonts w:eastAsia="Calibri"/>
          <w:sz w:val="24"/>
          <w:szCs w:val="24"/>
          <w:lang w:val="en-GB" w:eastAsia="en-US"/>
        </w:rPr>
        <w:t>,</w:t>
      </w:r>
      <w:r w:rsidRPr="00374871">
        <w:rPr>
          <w:rFonts w:eastAsia="Calibri"/>
          <w:sz w:val="24"/>
          <w:szCs w:val="24"/>
          <w:lang w:val="en-GB" w:eastAsia="en-US"/>
        </w:rPr>
        <w:t xml:space="preserve"> &amp; Steyaert, C. (</w:t>
      </w:r>
      <w:r w:rsidR="001E0622" w:rsidRPr="00374871">
        <w:rPr>
          <w:rFonts w:eastAsia="Calibri"/>
          <w:sz w:val="24"/>
          <w:szCs w:val="24"/>
          <w:lang w:val="en-GB" w:eastAsia="en-US"/>
        </w:rPr>
        <w:t>2012</w:t>
      </w:r>
      <w:r w:rsidRPr="00374871">
        <w:rPr>
          <w:rFonts w:eastAsia="Calibri"/>
          <w:sz w:val="24"/>
          <w:szCs w:val="24"/>
          <w:lang w:val="en-GB" w:eastAsia="en-US"/>
        </w:rPr>
        <w:t xml:space="preserve">). Social entrepreneurship: Critique and the radical enactment of the social. </w:t>
      </w:r>
      <w:r w:rsidRPr="00374871">
        <w:rPr>
          <w:rFonts w:eastAsia="Calibri"/>
          <w:i/>
          <w:sz w:val="24"/>
          <w:szCs w:val="24"/>
          <w:lang w:val="en-GB" w:eastAsia="en-US"/>
        </w:rPr>
        <w:t>Social Enterprise Journal</w:t>
      </w:r>
      <w:r w:rsidR="001E0622" w:rsidRPr="00374871">
        <w:rPr>
          <w:rFonts w:eastAsia="Calibri"/>
          <w:i/>
          <w:sz w:val="24"/>
          <w:szCs w:val="24"/>
          <w:lang w:val="en-GB" w:eastAsia="en-US"/>
        </w:rPr>
        <w:t xml:space="preserve">, </w:t>
      </w:r>
      <w:r w:rsidR="00140AF8">
        <w:rPr>
          <w:rFonts w:eastAsia="Calibri"/>
          <w:i/>
          <w:sz w:val="24"/>
          <w:szCs w:val="24"/>
          <w:lang w:val="en-GB" w:eastAsia="en-US"/>
        </w:rPr>
        <w:t>8</w:t>
      </w:r>
      <w:r w:rsidR="00140AF8">
        <w:rPr>
          <w:rFonts w:eastAsia="Calibri"/>
          <w:sz w:val="24"/>
          <w:szCs w:val="24"/>
          <w:lang w:val="en-GB" w:eastAsia="en-US"/>
        </w:rPr>
        <w:t>(2), 90-107.</w:t>
      </w:r>
    </w:p>
    <w:p w:rsidR="001C3912" w:rsidRDefault="00140AF8" w:rsidP="00082C3D">
      <w:pPr>
        <w:pStyle w:val="BodyTextIndent3"/>
        <w:spacing w:after="0" w:line="480" w:lineRule="auto"/>
        <w:ind w:left="709" w:hanging="709"/>
        <w:jc w:val="both"/>
        <w:rPr>
          <w:rFonts w:eastAsia="Calibri"/>
          <w:i/>
          <w:sz w:val="24"/>
          <w:szCs w:val="24"/>
          <w:lang w:val="en-GB" w:eastAsia="en-US"/>
        </w:rPr>
      </w:pPr>
      <w:r>
        <w:rPr>
          <w:rFonts w:eastAsia="Calibri"/>
          <w:sz w:val="24"/>
          <w:szCs w:val="24"/>
          <w:lang w:val="en-GB" w:eastAsia="en-US"/>
        </w:rPr>
        <w:t xml:space="preserve">Di Domenico, M.L., Tracey, P., &amp; Haugh, H. (2009). The dialectic of social exchange: Theorizing corporate-social enterprise collaboration. </w:t>
      </w:r>
      <w:r>
        <w:rPr>
          <w:rFonts w:eastAsia="Calibri"/>
          <w:i/>
          <w:sz w:val="24"/>
          <w:szCs w:val="24"/>
          <w:lang w:val="en-GB" w:eastAsia="en-US"/>
        </w:rPr>
        <w:t>Organization Studies, 30</w:t>
      </w:r>
      <w:r>
        <w:rPr>
          <w:rFonts w:eastAsia="Calibri"/>
          <w:sz w:val="24"/>
          <w:szCs w:val="24"/>
          <w:lang w:val="en-GB" w:eastAsia="en-US"/>
        </w:rPr>
        <w:t>(8),</w:t>
      </w:r>
      <w:r>
        <w:rPr>
          <w:rFonts w:eastAsia="Calibri"/>
          <w:i/>
          <w:sz w:val="24"/>
          <w:szCs w:val="24"/>
          <w:lang w:val="en-GB" w:eastAsia="en-US"/>
        </w:rPr>
        <w:t xml:space="preserve"> </w:t>
      </w:r>
      <w:r>
        <w:rPr>
          <w:rFonts w:eastAsia="Calibri"/>
          <w:sz w:val="24"/>
          <w:szCs w:val="24"/>
          <w:lang w:val="en-GB" w:eastAsia="en-US"/>
        </w:rPr>
        <w:t>887-907.</w:t>
      </w:r>
    </w:p>
    <w:p w:rsidR="001C3912" w:rsidRDefault="00140AF8" w:rsidP="00082C3D">
      <w:pPr>
        <w:spacing w:after="0" w:line="480" w:lineRule="auto"/>
        <w:ind w:left="720" w:hanging="720"/>
        <w:jc w:val="both"/>
        <w:rPr>
          <w:rFonts w:ascii="Times New Roman" w:hAnsi="Times New Roman"/>
          <w:sz w:val="24"/>
          <w:szCs w:val="24"/>
          <w:lang w:val="en-GB"/>
        </w:rPr>
      </w:pPr>
      <w:r>
        <w:rPr>
          <w:rFonts w:ascii="Times New Roman" w:hAnsi="Times New Roman"/>
          <w:sz w:val="24"/>
          <w:szCs w:val="24"/>
          <w:lang w:val="en-GB"/>
        </w:rPr>
        <w:t xml:space="preserve">Edwards, M. (2008). </w:t>
      </w:r>
      <w:r>
        <w:rPr>
          <w:rFonts w:ascii="Times New Roman" w:hAnsi="Times New Roman"/>
          <w:i/>
          <w:sz w:val="24"/>
          <w:szCs w:val="24"/>
          <w:lang w:val="en-GB"/>
        </w:rPr>
        <w:t>Just another emperor? The myths and realities of philanthrocapitalism</w:t>
      </w:r>
      <w:r>
        <w:rPr>
          <w:rFonts w:ascii="Times New Roman" w:hAnsi="Times New Roman"/>
          <w:sz w:val="24"/>
          <w:szCs w:val="24"/>
          <w:lang w:val="en-GB"/>
        </w:rPr>
        <w:t>. New York: Demos.</w:t>
      </w:r>
    </w:p>
    <w:p w:rsidR="001C3912" w:rsidRDefault="00140AF8" w:rsidP="00082C3D">
      <w:pPr>
        <w:pStyle w:val="NormalWeb"/>
        <w:spacing w:before="0" w:beforeAutospacing="0" w:after="0" w:afterAutospacing="0" w:line="480" w:lineRule="auto"/>
        <w:ind w:left="709" w:hanging="709"/>
        <w:jc w:val="both"/>
        <w:rPr>
          <w:rFonts w:eastAsia="Calibri"/>
          <w:lang w:val="en-GB" w:eastAsia="en-US"/>
        </w:rPr>
      </w:pPr>
      <w:r>
        <w:rPr>
          <w:rFonts w:eastAsia="Calibri"/>
          <w:lang w:val="en-GB" w:eastAsia="en-US"/>
        </w:rPr>
        <w:t xml:space="preserve">Eikenberry, A. (2009). Refusing the market: A democratic discourse for voluntary and nonprofit organizations. </w:t>
      </w:r>
      <w:r>
        <w:rPr>
          <w:rFonts w:eastAsia="Calibri"/>
          <w:i/>
          <w:lang w:val="en-GB" w:eastAsia="en-US"/>
        </w:rPr>
        <w:t>Nonprofit and Voluntary Sector Quarterly, 38</w:t>
      </w:r>
      <w:r>
        <w:rPr>
          <w:rFonts w:eastAsia="Calibri"/>
          <w:lang w:val="en-GB" w:eastAsia="en-US"/>
        </w:rPr>
        <w:t>(4), 582-596.</w:t>
      </w:r>
    </w:p>
    <w:p w:rsidR="001C3912" w:rsidRDefault="00140AF8" w:rsidP="00082C3D">
      <w:pPr>
        <w:spacing w:after="0" w:line="480" w:lineRule="auto"/>
        <w:ind w:left="709" w:hanging="709"/>
        <w:jc w:val="both"/>
        <w:rPr>
          <w:rFonts w:ascii="Times New Roman" w:hAnsi="Times New Roman"/>
          <w:sz w:val="24"/>
          <w:szCs w:val="24"/>
          <w:lang w:val="en-GB"/>
        </w:rPr>
      </w:pPr>
      <w:r>
        <w:rPr>
          <w:rFonts w:ascii="Times New Roman" w:hAnsi="Times New Roman"/>
          <w:sz w:val="24"/>
          <w:szCs w:val="24"/>
          <w:lang w:val="en-GB"/>
        </w:rPr>
        <w:t xml:space="preserve">Eikenberry, A. &amp; Kluver, J. (2004). The marketization of the nonprofit sector: Civil society at risk? </w:t>
      </w:r>
      <w:r>
        <w:rPr>
          <w:rFonts w:ascii="Times New Roman" w:hAnsi="Times New Roman"/>
          <w:i/>
          <w:sz w:val="24"/>
          <w:szCs w:val="24"/>
          <w:lang w:val="en-GB"/>
        </w:rPr>
        <w:t>Public Administration Review, 64</w:t>
      </w:r>
      <w:r>
        <w:rPr>
          <w:rFonts w:ascii="Times New Roman" w:hAnsi="Times New Roman"/>
          <w:sz w:val="24"/>
          <w:szCs w:val="24"/>
          <w:lang w:val="en-GB"/>
        </w:rPr>
        <w:t>(2), 132-140.</w:t>
      </w:r>
    </w:p>
    <w:p w:rsidR="001C3912" w:rsidRDefault="00140AF8" w:rsidP="00082C3D">
      <w:pPr>
        <w:spacing w:after="0" w:line="480" w:lineRule="auto"/>
        <w:ind w:left="709" w:hanging="709"/>
        <w:jc w:val="both"/>
        <w:rPr>
          <w:rFonts w:ascii="Times New Roman" w:hAnsi="Times New Roman"/>
          <w:sz w:val="24"/>
          <w:szCs w:val="24"/>
          <w:lang w:val="en-GB"/>
        </w:rPr>
      </w:pPr>
      <w:r>
        <w:rPr>
          <w:rFonts w:ascii="Times New Roman" w:hAnsi="Times New Roman"/>
          <w:sz w:val="24"/>
          <w:szCs w:val="24"/>
          <w:lang w:val="en-GB"/>
        </w:rPr>
        <w:t xml:space="preserve">Evers, A. (1995). Part of the welfare mix: The third sector as an intermediate area between the market economy, state and community. </w:t>
      </w:r>
      <w:r>
        <w:rPr>
          <w:rFonts w:ascii="Times New Roman" w:hAnsi="Times New Roman"/>
          <w:i/>
          <w:sz w:val="24"/>
          <w:szCs w:val="24"/>
          <w:lang w:val="en-GB"/>
        </w:rPr>
        <w:t>Voluntas,</w:t>
      </w:r>
      <w:r>
        <w:rPr>
          <w:rFonts w:ascii="Times New Roman" w:hAnsi="Times New Roman"/>
          <w:sz w:val="24"/>
          <w:szCs w:val="24"/>
          <w:lang w:val="en-GB"/>
        </w:rPr>
        <w:t xml:space="preserve"> </w:t>
      </w:r>
      <w:r>
        <w:rPr>
          <w:rFonts w:ascii="Times New Roman" w:hAnsi="Times New Roman"/>
          <w:i/>
          <w:sz w:val="24"/>
          <w:szCs w:val="24"/>
          <w:lang w:val="en-GB"/>
        </w:rPr>
        <w:t>10</w:t>
      </w:r>
      <w:r>
        <w:rPr>
          <w:rFonts w:ascii="Times New Roman" w:hAnsi="Times New Roman"/>
          <w:sz w:val="24"/>
          <w:szCs w:val="24"/>
          <w:lang w:val="en-GB"/>
        </w:rPr>
        <w:t>(4), 159-182.</w:t>
      </w:r>
    </w:p>
    <w:p w:rsidR="001C3912" w:rsidRDefault="00140AF8" w:rsidP="00082C3D">
      <w:pPr>
        <w:spacing w:after="0" w:line="480" w:lineRule="auto"/>
        <w:ind w:left="850" w:hangingChars="354" w:hanging="850"/>
        <w:jc w:val="both"/>
        <w:rPr>
          <w:rFonts w:ascii="Times New Roman" w:hAnsi="Times New Roman"/>
          <w:sz w:val="24"/>
          <w:szCs w:val="24"/>
          <w:lang w:val="en-GB"/>
        </w:rPr>
      </w:pPr>
      <w:r>
        <w:rPr>
          <w:rFonts w:ascii="Times New Roman" w:hAnsi="Times New Roman"/>
          <w:sz w:val="24"/>
          <w:szCs w:val="24"/>
          <w:lang w:val="en-GB"/>
        </w:rPr>
        <w:lastRenderedPageBreak/>
        <w:t xml:space="preserve">Foucault, M. (1998). A preface to transgression. In L.D. Faubion (ed.), </w:t>
      </w:r>
      <w:r>
        <w:rPr>
          <w:rFonts w:ascii="Times New Roman" w:hAnsi="Times New Roman"/>
          <w:i/>
          <w:sz w:val="24"/>
          <w:szCs w:val="24"/>
          <w:lang w:val="en-GB"/>
        </w:rPr>
        <w:t>Michel Foucault: Aesthetic, method and epistemology</w:t>
      </w:r>
      <w:r>
        <w:rPr>
          <w:rFonts w:ascii="Times New Roman" w:hAnsi="Times New Roman"/>
          <w:sz w:val="24"/>
          <w:szCs w:val="24"/>
          <w:lang w:val="en-GB"/>
        </w:rPr>
        <w:t>. Harmondsworth: The Penguin Press.</w:t>
      </w:r>
    </w:p>
    <w:p w:rsidR="001C3912" w:rsidRDefault="00140AF8" w:rsidP="00082C3D">
      <w:pPr>
        <w:spacing w:after="0" w:line="480" w:lineRule="auto"/>
        <w:ind w:left="709" w:hanging="709"/>
        <w:jc w:val="both"/>
        <w:rPr>
          <w:rFonts w:ascii="Times New Roman" w:hAnsi="Times New Roman"/>
          <w:sz w:val="24"/>
          <w:szCs w:val="24"/>
          <w:lang w:val="en-GB"/>
        </w:rPr>
      </w:pPr>
      <w:r>
        <w:rPr>
          <w:rFonts w:ascii="Times New Roman" w:hAnsi="Times New Roman"/>
          <w:sz w:val="24"/>
          <w:szCs w:val="24"/>
          <w:lang w:val="en-GB"/>
        </w:rPr>
        <w:t xml:space="preserve">Fotaki, M. (2010). Why do public policies fail so often? Exploring health policy-making as an imaginary and symbolic construction. </w:t>
      </w:r>
      <w:r>
        <w:rPr>
          <w:rFonts w:ascii="Times New Roman" w:hAnsi="Times New Roman"/>
          <w:i/>
          <w:sz w:val="24"/>
          <w:szCs w:val="24"/>
          <w:lang w:val="en-GB"/>
        </w:rPr>
        <w:t>Organization, 17</w:t>
      </w:r>
      <w:r>
        <w:rPr>
          <w:rFonts w:ascii="Times New Roman" w:hAnsi="Times New Roman"/>
          <w:sz w:val="24"/>
          <w:szCs w:val="24"/>
          <w:lang w:val="en-GB"/>
        </w:rPr>
        <w:t>(6), 703-720.</w:t>
      </w:r>
    </w:p>
    <w:p w:rsidR="001C3912" w:rsidRDefault="00140AF8" w:rsidP="00082C3D">
      <w:pPr>
        <w:spacing w:after="0" w:line="480" w:lineRule="auto"/>
        <w:ind w:left="709" w:hanging="709"/>
        <w:jc w:val="both"/>
        <w:rPr>
          <w:rFonts w:ascii="Times New Roman" w:hAnsi="Times New Roman"/>
          <w:sz w:val="24"/>
          <w:szCs w:val="24"/>
          <w:lang w:val="en-GB"/>
        </w:rPr>
      </w:pPr>
      <w:r>
        <w:rPr>
          <w:rFonts w:ascii="Times New Roman" w:hAnsi="Times New Roman"/>
          <w:sz w:val="24"/>
          <w:szCs w:val="24"/>
          <w:lang w:val="en-GB"/>
        </w:rPr>
        <w:t xml:space="preserve">Froelich, K.A. (1999). Diversification of revenue strategies: Evolving resource dependence in nonprofit organizations. </w:t>
      </w:r>
      <w:r w:rsidRPr="00140AF8">
        <w:rPr>
          <w:rFonts w:ascii="Times New Roman" w:hAnsi="Times New Roman"/>
          <w:i/>
          <w:sz w:val="24"/>
          <w:szCs w:val="24"/>
          <w:lang w:val="en-GB"/>
        </w:rPr>
        <w:t>Nonprofit and Voluntary Sector Quarterly, 28</w:t>
      </w:r>
      <w:r w:rsidR="00B02A55" w:rsidRPr="00374871">
        <w:rPr>
          <w:rFonts w:ascii="Times New Roman" w:hAnsi="Times New Roman"/>
          <w:sz w:val="24"/>
          <w:szCs w:val="24"/>
          <w:lang w:val="en-GB"/>
        </w:rPr>
        <w:t>(3)</w:t>
      </w:r>
      <w:r w:rsidR="00192B34" w:rsidRPr="00374871">
        <w:rPr>
          <w:rFonts w:ascii="Times New Roman" w:hAnsi="Times New Roman"/>
          <w:sz w:val="24"/>
          <w:szCs w:val="24"/>
          <w:lang w:val="en-GB"/>
        </w:rPr>
        <w:t>,</w:t>
      </w:r>
      <w:r w:rsidR="00B02A55" w:rsidRPr="00374871">
        <w:rPr>
          <w:rFonts w:ascii="Times New Roman" w:hAnsi="Times New Roman"/>
          <w:sz w:val="24"/>
          <w:szCs w:val="24"/>
          <w:lang w:val="en-GB"/>
        </w:rPr>
        <w:t xml:space="preserve"> 246-268.</w:t>
      </w:r>
    </w:p>
    <w:p w:rsidR="00D16240" w:rsidRPr="00374871" w:rsidRDefault="002B670D" w:rsidP="00082C3D">
      <w:pPr>
        <w:spacing w:after="0" w:line="480" w:lineRule="auto"/>
        <w:ind w:left="709" w:hanging="709"/>
        <w:jc w:val="both"/>
        <w:rPr>
          <w:rFonts w:ascii="Times New Roman" w:hAnsi="Times New Roman"/>
          <w:sz w:val="24"/>
          <w:szCs w:val="24"/>
          <w:lang w:val="en-GB"/>
        </w:rPr>
      </w:pPr>
      <w:r w:rsidRPr="00374871">
        <w:rPr>
          <w:rFonts w:ascii="Times New Roman" w:hAnsi="Times New Roman"/>
          <w:sz w:val="24"/>
          <w:szCs w:val="24"/>
          <w:lang w:val="en-US"/>
        </w:rPr>
        <w:t xml:space="preserve">Gibson-Graham, J.K. (2006). </w:t>
      </w:r>
      <w:r w:rsidR="00140AF8" w:rsidRPr="00140AF8">
        <w:rPr>
          <w:rFonts w:ascii="Times New Roman" w:hAnsi="Times New Roman"/>
          <w:i/>
          <w:sz w:val="24"/>
          <w:szCs w:val="24"/>
          <w:lang w:val="en-US"/>
        </w:rPr>
        <w:t>Postcapitalist politics</w:t>
      </w:r>
      <w:r w:rsidRPr="00374871">
        <w:rPr>
          <w:rFonts w:ascii="Times New Roman" w:hAnsi="Times New Roman"/>
          <w:sz w:val="24"/>
          <w:szCs w:val="24"/>
          <w:lang w:val="en-US"/>
        </w:rPr>
        <w:t>. Minneapolis: University of Minnesota Press.</w:t>
      </w:r>
      <w:r w:rsidR="00D16240" w:rsidRPr="00374871">
        <w:rPr>
          <w:rFonts w:ascii="Times New Roman" w:hAnsi="Times New Roman"/>
          <w:sz w:val="24"/>
          <w:szCs w:val="24"/>
          <w:lang w:val="en-GB"/>
        </w:rPr>
        <w:t>Giddens, A. (</w:t>
      </w:r>
      <w:r w:rsidR="00157278" w:rsidRPr="00374871">
        <w:rPr>
          <w:rFonts w:ascii="Times New Roman" w:hAnsi="Times New Roman"/>
          <w:sz w:val="24"/>
          <w:szCs w:val="24"/>
          <w:lang w:val="en-GB"/>
        </w:rPr>
        <w:t>1998</w:t>
      </w:r>
      <w:r w:rsidR="00D16240" w:rsidRPr="00374871">
        <w:rPr>
          <w:rFonts w:ascii="Times New Roman" w:hAnsi="Times New Roman"/>
          <w:sz w:val="24"/>
          <w:szCs w:val="24"/>
          <w:lang w:val="en-GB"/>
        </w:rPr>
        <w:t xml:space="preserve">). </w:t>
      </w:r>
      <w:r w:rsidR="00D16240" w:rsidRPr="00374871">
        <w:rPr>
          <w:rFonts w:ascii="Times New Roman" w:hAnsi="Times New Roman"/>
          <w:i/>
          <w:sz w:val="24"/>
          <w:szCs w:val="24"/>
          <w:lang w:val="en-GB"/>
        </w:rPr>
        <w:t>The third way</w:t>
      </w:r>
      <w:r w:rsidR="00157278" w:rsidRPr="00374871">
        <w:rPr>
          <w:rFonts w:ascii="Times New Roman" w:hAnsi="Times New Roman"/>
          <w:i/>
          <w:sz w:val="24"/>
          <w:szCs w:val="24"/>
          <w:lang w:val="en-GB"/>
        </w:rPr>
        <w:t>: The renewal of social democracy</w:t>
      </w:r>
      <w:r w:rsidR="00D16240" w:rsidRPr="00374871">
        <w:rPr>
          <w:rFonts w:ascii="Times New Roman" w:hAnsi="Times New Roman"/>
          <w:sz w:val="24"/>
          <w:szCs w:val="24"/>
          <w:lang w:val="en-GB"/>
        </w:rPr>
        <w:t>. Cambridge: Polity Press</w:t>
      </w:r>
      <w:r w:rsidR="00140AF8">
        <w:rPr>
          <w:rFonts w:ascii="Times New Roman" w:hAnsi="Times New Roman"/>
          <w:sz w:val="24"/>
          <w:szCs w:val="24"/>
          <w:lang w:val="en-GB"/>
        </w:rPr>
        <w:t xml:space="preserve">. </w:t>
      </w:r>
    </w:p>
    <w:p w:rsidR="001C3912" w:rsidRDefault="00140AF8" w:rsidP="00082C3D">
      <w:pPr>
        <w:spacing w:after="0" w:line="480" w:lineRule="auto"/>
        <w:ind w:left="709" w:hanging="709"/>
        <w:jc w:val="both"/>
        <w:rPr>
          <w:rFonts w:ascii="Times New Roman" w:hAnsi="Times New Roman"/>
          <w:sz w:val="24"/>
          <w:szCs w:val="24"/>
          <w:lang w:val="en-GB"/>
        </w:rPr>
      </w:pPr>
      <w:r>
        <w:rPr>
          <w:rFonts w:ascii="Times New Roman" w:hAnsi="Times New Roman"/>
          <w:sz w:val="24"/>
          <w:szCs w:val="24"/>
          <w:lang w:val="en-GB"/>
        </w:rPr>
        <w:t xml:space="preserve">Hayek, F.A. (1988). </w:t>
      </w:r>
      <w:r>
        <w:rPr>
          <w:rFonts w:ascii="Times New Roman" w:hAnsi="Times New Roman"/>
          <w:i/>
          <w:sz w:val="24"/>
          <w:szCs w:val="24"/>
          <w:lang w:val="en-GB"/>
        </w:rPr>
        <w:t xml:space="preserve">The fatal conceit: The errors of socialism. </w:t>
      </w:r>
      <w:r>
        <w:rPr>
          <w:rFonts w:ascii="Times New Roman" w:hAnsi="Times New Roman"/>
          <w:sz w:val="24"/>
          <w:szCs w:val="24"/>
          <w:lang w:val="en-GB"/>
        </w:rPr>
        <w:t>Chicago: University of Chicago Press.</w:t>
      </w:r>
    </w:p>
    <w:p w:rsidR="001C3912" w:rsidRDefault="00140AF8" w:rsidP="00082C3D">
      <w:pPr>
        <w:pStyle w:val="SpReferences"/>
        <w:spacing w:after="0" w:line="480" w:lineRule="auto"/>
        <w:ind w:left="709" w:hanging="709"/>
        <w:rPr>
          <w:rFonts w:ascii="Times New Roman" w:eastAsia="Calibri" w:hAnsi="Times New Roman"/>
          <w:sz w:val="24"/>
          <w:szCs w:val="24"/>
          <w:lang w:val="en-GB" w:eastAsia="en-US"/>
        </w:rPr>
      </w:pPr>
      <w:r>
        <w:rPr>
          <w:rFonts w:ascii="Times New Roman" w:eastAsia="Calibri" w:hAnsi="Times New Roman"/>
          <w:sz w:val="24"/>
          <w:szCs w:val="24"/>
          <w:lang w:val="en-GB" w:eastAsia="en-US"/>
        </w:rPr>
        <w:t>Hjorth, D., &amp; Bjerke, B. (2006). Public entrepreneurship: Moving from social/consumer to public/citizen. In C. Steyaert &amp;</w:t>
      </w:r>
      <w:r>
        <w:rPr>
          <w:rFonts w:ascii="Times New Roman" w:hAnsi="Times New Roman"/>
          <w:sz w:val="24"/>
          <w:szCs w:val="24"/>
          <w:lang w:val="en-GB"/>
        </w:rPr>
        <w:t xml:space="preserve"> D. </w:t>
      </w:r>
      <w:r>
        <w:rPr>
          <w:rFonts w:ascii="Times New Roman" w:eastAsia="Calibri" w:hAnsi="Times New Roman"/>
          <w:sz w:val="24"/>
          <w:szCs w:val="24"/>
          <w:lang w:val="en-GB" w:eastAsia="en-US"/>
        </w:rPr>
        <w:t xml:space="preserve">Hjorth (Eds.), </w:t>
      </w:r>
      <w:r>
        <w:rPr>
          <w:rFonts w:ascii="Times New Roman" w:eastAsia="Calibri" w:hAnsi="Times New Roman"/>
          <w:i/>
          <w:sz w:val="24"/>
          <w:szCs w:val="24"/>
          <w:lang w:val="en-GB" w:eastAsia="en-US"/>
        </w:rPr>
        <w:t>Entrepreneurship as social change: A third movements in entrepreneurship book</w:t>
      </w:r>
      <w:r w:rsidR="00D51E6F">
        <w:rPr>
          <w:rFonts w:ascii="Times New Roman" w:eastAsia="Calibri" w:hAnsi="Times New Roman"/>
          <w:i/>
          <w:sz w:val="24"/>
          <w:szCs w:val="24"/>
          <w:lang w:val="en-GB" w:eastAsia="en-US"/>
        </w:rPr>
        <w:t xml:space="preserve"> </w:t>
      </w:r>
      <w:r>
        <w:rPr>
          <w:rFonts w:ascii="Times New Roman" w:eastAsia="Calibri" w:hAnsi="Times New Roman"/>
          <w:sz w:val="24"/>
          <w:szCs w:val="24"/>
          <w:lang w:val="en-GB" w:eastAsia="en-US"/>
        </w:rPr>
        <w:t>(pp. 97-120). Cheltenham: Edward Elgar.</w:t>
      </w:r>
    </w:p>
    <w:p w:rsidR="001C3912" w:rsidRDefault="00140AF8" w:rsidP="00082C3D">
      <w:pPr>
        <w:pStyle w:val="SpReferences"/>
        <w:spacing w:after="0" w:line="480" w:lineRule="auto"/>
        <w:ind w:left="709" w:hanging="709"/>
        <w:rPr>
          <w:rFonts w:ascii="Times New Roman" w:eastAsia="Calibri" w:hAnsi="Times New Roman"/>
          <w:sz w:val="24"/>
          <w:szCs w:val="24"/>
          <w:lang w:val="en-GB" w:eastAsia="en-US"/>
        </w:rPr>
      </w:pPr>
      <w:r>
        <w:rPr>
          <w:rFonts w:ascii="Times New Roman" w:eastAsia="Calibri" w:hAnsi="Times New Roman"/>
          <w:sz w:val="24"/>
          <w:szCs w:val="24"/>
          <w:lang w:val="en-GB" w:eastAsia="en-US"/>
        </w:rPr>
        <w:t xml:space="preserve">Hoedemaekers, C. (2010). ‘Not even semblance’: Exploring the interruption of identification with Lacan. </w:t>
      </w:r>
      <w:r>
        <w:rPr>
          <w:rFonts w:ascii="Times New Roman" w:eastAsia="Calibri" w:hAnsi="Times New Roman"/>
          <w:i/>
          <w:sz w:val="24"/>
          <w:szCs w:val="24"/>
          <w:lang w:val="en-GB" w:eastAsia="en-US"/>
        </w:rPr>
        <w:t>Organization, 17</w:t>
      </w:r>
      <w:r>
        <w:rPr>
          <w:rFonts w:ascii="Times New Roman" w:eastAsia="Calibri" w:hAnsi="Times New Roman"/>
          <w:sz w:val="24"/>
          <w:szCs w:val="24"/>
          <w:lang w:val="en-GB" w:eastAsia="en-US"/>
        </w:rPr>
        <w:t>(3), 379-393.</w:t>
      </w:r>
    </w:p>
    <w:p w:rsidR="001C3912" w:rsidRDefault="00140AF8" w:rsidP="00082C3D">
      <w:pPr>
        <w:spacing w:after="0" w:line="480" w:lineRule="auto"/>
        <w:ind w:left="850" w:hangingChars="354" w:hanging="850"/>
        <w:jc w:val="both"/>
        <w:rPr>
          <w:rFonts w:ascii="Times New Roman" w:hAnsi="Times New Roman"/>
          <w:sz w:val="24"/>
          <w:szCs w:val="24"/>
          <w:lang w:val="en-GB"/>
        </w:rPr>
      </w:pPr>
      <w:r>
        <w:rPr>
          <w:rFonts w:ascii="Times New Roman" w:hAnsi="Times New Roman"/>
          <w:sz w:val="24"/>
          <w:szCs w:val="24"/>
          <w:lang w:val="en-GB"/>
        </w:rPr>
        <w:t xml:space="preserve">Hogg, E., &amp; Baines, S. (2011). Changing responsibilities and roles of the voluntary and social sector in the welfare mix: A review. </w:t>
      </w:r>
      <w:r>
        <w:rPr>
          <w:rFonts w:ascii="Times New Roman" w:hAnsi="Times New Roman"/>
          <w:i/>
          <w:sz w:val="24"/>
          <w:szCs w:val="24"/>
          <w:lang w:val="en-GB"/>
        </w:rPr>
        <w:t>Social Policy and Society, 10</w:t>
      </w:r>
      <w:r>
        <w:rPr>
          <w:rFonts w:ascii="Times New Roman" w:hAnsi="Times New Roman"/>
          <w:sz w:val="24"/>
          <w:szCs w:val="24"/>
          <w:lang w:val="en-GB"/>
        </w:rPr>
        <w:t>(3), 341-352.</w:t>
      </w:r>
    </w:p>
    <w:p w:rsidR="001C3912" w:rsidRDefault="00140AF8" w:rsidP="00082C3D">
      <w:pPr>
        <w:pStyle w:val="SpReferences"/>
        <w:spacing w:after="0" w:line="480" w:lineRule="auto"/>
        <w:ind w:left="709" w:hanging="709"/>
        <w:rPr>
          <w:rFonts w:ascii="Times New Roman" w:eastAsia="Calibri" w:hAnsi="Times New Roman"/>
          <w:sz w:val="24"/>
          <w:szCs w:val="24"/>
          <w:lang w:val="en-GB" w:eastAsia="en-US"/>
        </w:rPr>
      </w:pPr>
      <w:r>
        <w:rPr>
          <w:rFonts w:ascii="Times New Roman" w:eastAsia="Calibri" w:hAnsi="Times New Roman"/>
          <w:sz w:val="24"/>
          <w:szCs w:val="24"/>
          <w:lang w:val="en-GB" w:eastAsia="en-US"/>
        </w:rPr>
        <w:t xml:space="preserve">Holmer-Nadesan, M. (1996). Organizational identity and space of action. </w:t>
      </w:r>
      <w:r>
        <w:rPr>
          <w:rFonts w:ascii="Times New Roman" w:eastAsia="Calibri" w:hAnsi="Times New Roman"/>
          <w:i/>
          <w:sz w:val="24"/>
          <w:szCs w:val="24"/>
          <w:lang w:val="en-GB" w:eastAsia="en-US"/>
        </w:rPr>
        <w:t>Organization Studies, 17</w:t>
      </w:r>
      <w:r>
        <w:rPr>
          <w:rFonts w:ascii="Times New Roman" w:eastAsia="Calibri" w:hAnsi="Times New Roman"/>
          <w:sz w:val="24"/>
          <w:szCs w:val="24"/>
          <w:lang w:val="en-GB" w:eastAsia="en-US"/>
        </w:rPr>
        <w:t>(1), 49-81.</w:t>
      </w:r>
    </w:p>
    <w:p w:rsidR="001C3912" w:rsidRDefault="00140AF8" w:rsidP="00082C3D">
      <w:pPr>
        <w:spacing w:after="0" w:line="480" w:lineRule="auto"/>
        <w:ind w:left="709" w:hanging="709"/>
        <w:jc w:val="both"/>
        <w:rPr>
          <w:rFonts w:ascii="Times New Roman" w:hAnsi="Times New Roman"/>
          <w:sz w:val="24"/>
          <w:szCs w:val="24"/>
          <w:lang w:val="en-GB"/>
        </w:rPr>
      </w:pPr>
      <w:r>
        <w:rPr>
          <w:rFonts w:ascii="Times New Roman" w:hAnsi="Times New Roman"/>
          <w:sz w:val="24"/>
          <w:szCs w:val="24"/>
          <w:lang w:val="en-GB"/>
        </w:rPr>
        <w:t>Howorth, C., Parkinson, C., &amp; MacDonald, M. (2011). Discursive chasms: An examination of the language and promotion of social enterprise. In A. Southern (Ed.)</w:t>
      </w:r>
      <w:r>
        <w:rPr>
          <w:rFonts w:ascii="Times New Roman" w:hAnsi="Times New Roman"/>
          <w:i/>
          <w:sz w:val="24"/>
          <w:szCs w:val="24"/>
          <w:lang w:val="en-GB"/>
        </w:rPr>
        <w:t xml:space="preserve"> Enterprise, deprivation and social exclusion: The role of small business in addressing social and economic inequalities</w:t>
      </w:r>
      <w:r w:rsidR="00D51E6F">
        <w:rPr>
          <w:rFonts w:ascii="Times New Roman" w:hAnsi="Times New Roman"/>
          <w:i/>
          <w:sz w:val="24"/>
          <w:szCs w:val="24"/>
          <w:lang w:val="en-GB"/>
        </w:rPr>
        <w:t xml:space="preserve"> </w:t>
      </w:r>
      <w:r>
        <w:rPr>
          <w:rFonts w:ascii="Times New Roman" w:hAnsi="Times New Roman"/>
          <w:sz w:val="24"/>
          <w:szCs w:val="24"/>
          <w:lang w:val="en-GB"/>
        </w:rPr>
        <w:t>(pp. 249-260). London: Sage.</w:t>
      </w:r>
    </w:p>
    <w:p w:rsidR="001C3912" w:rsidRDefault="00140AF8" w:rsidP="00082C3D">
      <w:pPr>
        <w:spacing w:after="0" w:line="480" w:lineRule="auto"/>
        <w:ind w:left="709" w:hanging="709"/>
        <w:jc w:val="both"/>
        <w:rPr>
          <w:rFonts w:ascii="Times New Roman" w:hAnsi="Times New Roman"/>
          <w:sz w:val="24"/>
          <w:szCs w:val="24"/>
          <w:lang w:val="en-GB"/>
        </w:rPr>
      </w:pPr>
      <w:r>
        <w:rPr>
          <w:rFonts w:ascii="Times New Roman" w:hAnsi="Times New Roman"/>
          <w:sz w:val="24"/>
          <w:szCs w:val="24"/>
          <w:lang w:val="en-GB"/>
        </w:rPr>
        <w:lastRenderedPageBreak/>
        <w:t xml:space="preserve">Humphries, M., &amp; Grant, S. (2006). Social enterprise and re-civilization of human endeavors: Re-socializing the market metaphor or encroaching of the lifeworld? </w:t>
      </w:r>
      <w:r>
        <w:rPr>
          <w:rFonts w:ascii="Times New Roman" w:hAnsi="Times New Roman"/>
          <w:i/>
          <w:sz w:val="24"/>
          <w:szCs w:val="24"/>
          <w:lang w:val="en-GB"/>
        </w:rPr>
        <w:t>Current Issues in Comparative Education, 8</w:t>
      </w:r>
      <w:r>
        <w:rPr>
          <w:rFonts w:ascii="Times New Roman" w:hAnsi="Times New Roman"/>
          <w:sz w:val="24"/>
          <w:szCs w:val="24"/>
          <w:lang w:val="en-GB"/>
        </w:rPr>
        <w:t>(1), 41-50.</w:t>
      </w:r>
    </w:p>
    <w:p w:rsidR="001C3912" w:rsidRDefault="00140AF8" w:rsidP="00082C3D">
      <w:pPr>
        <w:spacing w:after="0" w:line="480" w:lineRule="auto"/>
        <w:ind w:left="709" w:hanging="709"/>
        <w:jc w:val="both"/>
        <w:rPr>
          <w:rFonts w:ascii="Times New Roman" w:hAnsi="Times New Roman"/>
          <w:sz w:val="24"/>
          <w:szCs w:val="24"/>
          <w:lang w:val="en-US"/>
        </w:rPr>
      </w:pPr>
      <w:r>
        <w:rPr>
          <w:rFonts w:ascii="Times New Roman" w:hAnsi="Times New Roman"/>
          <w:sz w:val="24"/>
          <w:szCs w:val="24"/>
          <w:lang w:val="en-GB"/>
        </w:rPr>
        <w:t xml:space="preserve">Jones, C., &amp; Spicer, A. (2009). </w:t>
      </w:r>
      <w:r>
        <w:rPr>
          <w:rFonts w:ascii="Times New Roman" w:hAnsi="Times New Roman"/>
          <w:i/>
          <w:sz w:val="24"/>
          <w:szCs w:val="24"/>
          <w:lang w:val="en-GB"/>
        </w:rPr>
        <w:t xml:space="preserve">Unmasking the entrepreneur. </w:t>
      </w:r>
      <w:r w:rsidRPr="00140AF8">
        <w:rPr>
          <w:rFonts w:ascii="Times New Roman" w:hAnsi="Times New Roman"/>
          <w:sz w:val="24"/>
          <w:szCs w:val="24"/>
          <w:lang w:val="en-US"/>
        </w:rPr>
        <w:t>Edward Elgar: Cheltenham.</w:t>
      </w:r>
    </w:p>
    <w:p w:rsidR="00D51E6F" w:rsidRDefault="00140AF8" w:rsidP="00082C3D">
      <w:pPr>
        <w:spacing w:after="0" w:line="480" w:lineRule="auto"/>
        <w:ind w:left="706" w:hanging="706"/>
        <w:jc w:val="both"/>
        <w:rPr>
          <w:rFonts w:ascii="Times New Roman" w:hAnsi="Times New Roman"/>
          <w:sz w:val="24"/>
          <w:szCs w:val="24"/>
          <w:lang w:val="en-GB"/>
        </w:rPr>
      </w:pPr>
      <w:r w:rsidRPr="00140AF8">
        <w:rPr>
          <w:rFonts w:ascii="Times New Roman" w:hAnsi="Times New Roman"/>
          <w:sz w:val="24"/>
          <w:szCs w:val="24"/>
          <w:lang w:val="en-US"/>
        </w:rPr>
        <w:t xml:space="preserve">Jones, R., Latham, J., &amp; Betta, M (2008). </w:t>
      </w:r>
      <w:r w:rsidR="00D16240" w:rsidRPr="00374871">
        <w:rPr>
          <w:rFonts w:ascii="Times New Roman" w:hAnsi="Times New Roman"/>
          <w:sz w:val="24"/>
          <w:szCs w:val="24"/>
          <w:lang w:val="en-GB"/>
        </w:rPr>
        <w:t xml:space="preserve">Narrative construction of the social entrepreneurial identity. </w:t>
      </w:r>
      <w:r w:rsidR="00D16240" w:rsidRPr="00374871">
        <w:rPr>
          <w:rFonts w:ascii="Times New Roman" w:hAnsi="Times New Roman"/>
          <w:i/>
          <w:sz w:val="24"/>
          <w:szCs w:val="24"/>
          <w:lang w:val="en-GB"/>
        </w:rPr>
        <w:t>International Journal of Entrepreneurial Behaviour &amp; Research, 14</w:t>
      </w:r>
      <w:r w:rsidR="00192B34" w:rsidRPr="00374871">
        <w:rPr>
          <w:rFonts w:ascii="Times New Roman" w:hAnsi="Times New Roman"/>
          <w:sz w:val="24"/>
          <w:szCs w:val="24"/>
          <w:lang w:val="en-GB"/>
        </w:rPr>
        <w:t>,</w:t>
      </w:r>
      <w:r w:rsidR="00D16240" w:rsidRPr="00374871">
        <w:rPr>
          <w:rFonts w:ascii="Times New Roman" w:hAnsi="Times New Roman"/>
          <w:sz w:val="24"/>
          <w:szCs w:val="24"/>
          <w:lang w:val="en-GB"/>
        </w:rPr>
        <w:t xml:space="preserve"> 330-345.</w:t>
      </w:r>
    </w:p>
    <w:p w:rsidR="001C3912" w:rsidRDefault="00140AF8" w:rsidP="00082C3D">
      <w:pPr>
        <w:spacing w:after="0" w:line="480" w:lineRule="auto"/>
        <w:ind w:left="706" w:hanging="706"/>
        <w:jc w:val="both"/>
        <w:rPr>
          <w:rFonts w:ascii="Times New Roman" w:hAnsi="Times New Roman"/>
          <w:sz w:val="24"/>
          <w:szCs w:val="24"/>
          <w:lang w:val="en-GB"/>
        </w:rPr>
      </w:pPr>
      <w:r>
        <w:rPr>
          <w:rFonts w:ascii="Times New Roman" w:hAnsi="Times New Roman"/>
          <w:sz w:val="24"/>
          <w:szCs w:val="24"/>
          <w:lang w:val="en-GB"/>
        </w:rPr>
        <w:t xml:space="preserve">Kenny, K.M. (2010). Beyond ourselves: Passion and the dark side of identification in an ethical organization. </w:t>
      </w:r>
      <w:r>
        <w:rPr>
          <w:rFonts w:ascii="Times New Roman" w:hAnsi="Times New Roman"/>
          <w:i/>
          <w:sz w:val="24"/>
          <w:szCs w:val="24"/>
          <w:lang w:val="en-GB"/>
        </w:rPr>
        <w:t>Human Relations, 63</w:t>
      </w:r>
      <w:r>
        <w:rPr>
          <w:rFonts w:ascii="Times New Roman" w:hAnsi="Times New Roman"/>
          <w:sz w:val="24"/>
          <w:szCs w:val="24"/>
          <w:lang w:val="en-GB"/>
        </w:rPr>
        <w:t>(6), 857-873.</w:t>
      </w:r>
    </w:p>
    <w:p w:rsidR="00B93FD7" w:rsidRPr="00374871" w:rsidRDefault="00140AF8" w:rsidP="00082C3D">
      <w:pPr>
        <w:spacing w:after="0" w:line="480" w:lineRule="auto"/>
        <w:ind w:left="709" w:hanging="709"/>
        <w:jc w:val="both"/>
        <w:rPr>
          <w:rFonts w:ascii="Times New Roman" w:hAnsi="Times New Roman"/>
          <w:sz w:val="24"/>
          <w:szCs w:val="24"/>
          <w:lang w:val="en-GB"/>
        </w:rPr>
      </w:pPr>
      <w:r>
        <w:rPr>
          <w:rFonts w:ascii="Times New Roman" w:hAnsi="Times New Roman"/>
          <w:sz w:val="24"/>
          <w:szCs w:val="24"/>
          <w:lang w:val="en-GB"/>
        </w:rPr>
        <w:t xml:space="preserve">Kerlin, J. (Ed.). (2009). </w:t>
      </w:r>
      <w:r>
        <w:rPr>
          <w:rFonts w:ascii="Times New Roman" w:hAnsi="Times New Roman"/>
          <w:i/>
          <w:sz w:val="24"/>
          <w:szCs w:val="24"/>
          <w:lang w:val="en-GB"/>
        </w:rPr>
        <w:t>Social enterprise: A global comparison</w:t>
      </w:r>
      <w:r>
        <w:rPr>
          <w:rFonts w:ascii="Times New Roman" w:hAnsi="Times New Roman"/>
          <w:sz w:val="24"/>
          <w:szCs w:val="24"/>
          <w:lang w:val="en-GB"/>
        </w:rPr>
        <w:t>. New England: University Press of New England.</w:t>
      </w:r>
    </w:p>
    <w:p w:rsidR="001C3912" w:rsidRDefault="00140AF8" w:rsidP="00082C3D">
      <w:pPr>
        <w:spacing w:after="0" w:line="480" w:lineRule="auto"/>
        <w:ind w:left="850" w:hangingChars="354" w:hanging="850"/>
        <w:jc w:val="both"/>
        <w:rPr>
          <w:rFonts w:ascii="Times New Roman" w:hAnsi="Times New Roman"/>
          <w:sz w:val="24"/>
          <w:szCs w:val="24"/>
          <w:lang w:val="en-GB"/>
        </w:rPr>
      </w:pPr>
      <w:r>
        <w:rPr>
          <w:rFonts w:ascii="Times New Roman" w:hAnsi="Times New Roman"/>
          <w:sz w:val="24"/>
          <w:szCs w:val="24"/>
          <w:lang w:val="en-GB"/>
        </w:rPr>
        <w:t xml:space="preserve">Langley, A., Golden-Biddle, K., Reav, T., Denis, J.-L., Hébert, Y., Lamothe, L., &amp; Gervais, J. (2012). Identity struggles in merging organizations. </w:t>
      </w:r>
      <w:r>
        <w:rPr>
          <w:rFonts w:ascii="Times New Roman" w:hAnsi="Times New Roman"/>
          <w:i/>
          <w:sz w:val="24"/>
          <w:szCs w:val="24"/>
          <w:lang w:val="en-GB"/>
        </w:rPr>
        <w:t>The Journal of Applied Behaviour Science, 48</w:t>
      </w:r>
      <w:r>
        <w:rPr>
          <w:rFonts w:ascii="Times New Roman" w:hAnsi="Times New Roman"/>
          <w:sz w:val="24"/>
          <w:szCs w:val="24"/>
          <w:lang w:val="en-GB"/>
        </w:rPr>
        <w:t>(2), 135-167.</w:t>
      </w:r>
    </w:p>
    <w:p w:rsidR="001C3912" w:rsidRDefault="00140AF8" w:rsidP="00082C3D">
      <w:pPr>
        <w:spacing w:after="0" w:line="480" w:lineRule="auto"/>
        <w:ind w:left="709" w:hanging="709"/>
        <w:jc w:val="both"/>
        <w:rPr>
          <w:rFonts w:ascii="Times New Roman" w:hAnsi="Times New Roman"/>
          <w:sz w:val="24"/>
          <w:szCs w:val="24"/>
          <w:lang w:val="en-GB"/>
        </w:rPr>
      </w:pPr>
      <w:r>
        <w:rPr>
          <w:rFonts w:ascii="Times New Roman" w:hAnsi="Times New Roman"/>
          <w:iCs/>
          <w:sz w:val="24"/>
          <w:szCs w:val="24"/>
          <w:lang w:val="en-GB"/>
        </w:rPr>
        <w:t>Levander</w:t>
      </w:r>
      <w:r>
        <w:rPr>
          <w:rFonts w:ascii="Times New Roman" w:hAnsi="Times New Roman"/>
          <w:sz w:val="24"/>
          <w:szCs w:val="24"/>
          <w:lang w:val="en-GB"/>
        </w:rPr>
        <w:t xml:space="preserve">, U. </w:t>
      </w:r>
      <w:r>
        <w:rPr>
          <w:rFonts w:ascii="Times New Roman" w:hAnsi="Times New Roman"/>
          <w:iCs/>
          <w:sz w:val="24"/>
          <w:szCs w:val="24"/>
          <w:lang w:val="en-GB"/>
        </w:rPr>
        <w:t>(2010)</w:t>
      </w:r>
      <w:r>
        <w:rPr>
          <w:rFonts w:ascii="Times New Roman" w:hAnsi="Times New Roman"/>
          <w:sz w:val="24"/>
          <w:szCs w:val="24"/>
          <w:lang w:val="en-GB"/>
        </w:rPr>
        <w:t xml:space="preserve">. </w:t>
      </w:r>
      <w:r>
        <w:rPr>
          <w:rFonts w:ascii="Times New Roman" w:hAnsi="Times New Roman"/>
          <w:iCs/>
          <w:sz w:val="24"/>
          <w:szCs w:val="24"/>
          <w:lang w:val="en-GB"/>
        </w:rPr>
        <w:t>Social enterprise</w:t>
      </w:r>
      <w:r>
        <w:rPr>
          <w:rFonts w:ascii="Times New Roman" w:hAnsi="Times New Roman"/>
          <w:sz w:val="24"/>
          <w:szCs w:val="24"/>
          <w:lang w:val="en-GB"/>
        </w:rPr>
        <w:t xml:space="preserve">: Implications of emerging institutionalized constructions. </w:t>
      </w:r>
      <w:r>
        <w:rPr>
          <w:rFonts w:ascii="Times New Roman" w:hAnsi="Times New Roman"/>
          <w:i/>
          <w:sz w:val="24"/>
          <w:szCs w:val="24"/>
          <w:lang w:val="en-GB"/>
        </w:rPr>
        <w:t xml:space="preserve">Journal of </w:t>
      </w:r>
      <w:r>
        <w:rPr>
          <w:rFonts w:ascii="Times New Roman" w:hAnsi="Times New Roman"/>
          <w:i/>
          <w:iCs/>
          <w:sz w:val="24"/>
          <w:szCs w:val="24"/>
          <w:lang w:val="en-GB"/>
        </w:rPr>
        <w:t>Social Entrepreneurship</w:t>
      </w:r>
      <w:r>
        <w:rPr>
          <w:rFonts w:ascii="Times New Roman" w:hAnsi="Times New Roman"/>
          <w:i/>
          <w:sz w:val="24"/>
          <w:szCs w:val="24"/>
          <w:lang w:val="en-GB"/>
        </w:rPr>
        <w:t>, 1</w:t>
      </w:r>
      <w:r>
        <w:rPr>
          <w:rFonts w:ascii="Times New Roman" w:hAnsi="Times New Roman"/>
          <w:sz w:val="24"/>
          <w:szCs w:val="24"/>
          <w:lang w:val="en-GB"/>
        </w:rPr>
        <w:t>(2), 213-230.</w:t>
      </w:r>
    </w:p>
    <w:p w:rsidR="001C3912" w:rsidRDefault="00140AF8" w:rsidP="00082C3D">
      <w:pPr>
        <w:pStyle w:val="NormalWeb"/>
        <w:spacing w:before="0" w:beforeAutospacing="0" w:after="0" w:afterAutospacing="0" w:line="480" w:lineRule="auto"/>
        <w:ind w:left="709" w:hanging="709"/>
        <w:jc w:val="both"/>
        <w:rPr>
          <w:rFonts w:eastAsia="Calibri"/>
          <w:lang w:val="en-GB" w:eastAsia="en-US"/>
        </w:rPr>
      </w:pPr>
      <w:r>
        <w:rPr>
          <w:rFonts w:eastAsia="Calibri"/>
          <w:lang w:val="en-GB" w:eastAsia="en-US"/>
        </w:rPr>
        <w:t xml:space="preserve">Macmillan, R. (2010). </w:t>
      </w:r>
      <w:r w:rsidRPr="00140AF8">
        <w:rPr>
          <w:rFonts w:eastAsia="Calibri"/>
          <w:i/>
          <w:lang w:val="en-GB" w:eastAsia="en-US"/>
        </w:rPr>
        <w:t>Seeing things differently: the promise of qualitative longitudinal research on the third sector</w:t>
      </w:r>
      <w:r w:rsidR="00D73014" w:rsidRPr="00374871">
        <w:rPr>
          <w:rFonts w:eastAsia="Calibri"/>
          <w:lang w:val="en-GB" w:eastAsia="en-US"/>
        </w:rPr>
        <w:t xml:space="preserve"> (</w:t>
      </w:r>
      <w:r w:rsidR="00D16240" w:rsidRPr="00374871">
        <w:rPr>
          <w:rFonts w:eastAsia="Calibri"/>
          <w:lang w:val="en-GB" w:eastAsia="en-US"/>
        </w:rPr>
        <w:t>TSRC Working Paper 56</w:t>
      </w:r>
      <w:r w:rsidR="00D73014" w:rsidRPr="00374871">
        <w:rPr>
          <w:rFonts w:eastAsia="Calibri"/>
          <w:lang w:val="en-GB" w:eastAsia="en-US"/>
        </w:rPr>
        <w:t>).</w:t>
      </w:r>
      <w:r w:rsidR="00D16240" w:rsidRPr="00374871">
        <w:rPr>
          <w:rFonts w:eastAsia="Calibri"/>
          <w:lang w:val="en-GB" w:eastAsia="en-US"/>
        </w:rPr>
        <w:t xml:space="preserve"> Birmingham: Third Sector Research Centre</w:t>
      </w:r>
      <w:r>
        <w:rPr>
          <w:rFonts w:eastAsia="Calibri"/>
          <w:lang w:val="en-GB" w:eastAsia="en-US"/>
        </w:rPr>
        <w:t>.</w:t>
      </w:r>
    </w:p>
    <w:p w:rsidR="001C3912" w:rsidRDefault="00140AF8" w:rsidP="00082C3D">
      <w:pPr>
        <w:pStyle w:val="NormalWeb"/>
        <w:spacing w:before="0" w:beforeAutospacing="0" w:after="0" w:afterAutospacing="0" w:line="480" w:lineRule="auto"/>
        <w:ind w:left="709" w:hanging="709"/>
        <w:jc w:val="both"/>
        <w:rPr>
          <w:rFonts w:eastAsia="Calibri"/>
          <w:color w:val="FF0000"/>
          <w:lang w:val="en-GB" w:eastAsia="en-US"/>
        </w:rPr>
      </w:pPr>
      <w:r>
        <w:rPr>
          <w:rFonts w:eastAsia="Calibri"/>
          <w:lang w:val="en-GB" w:eastAsia="en-US"/>
        </w:rPr>
        <w:t xml:space="preserve">Macmillan, R., Arvidson, M., Edwards, S., Soteri-Proctor, A., Taylor, R., &amp; Teasdale, S. (2011). </w:t>
      </w:r>
      <w:r w:rsidRPr="00140AF8">
        <w:rPr>
          <w:rFonts w:eastAsia="Calibri"/>
          <w:i/>
          <w:lang w:val="en-GB" w:eastAsia="en-US"/>
        </w:rPr>
        <w:t>First impressions: Introducing the ‘Real Times’ third sector case studies</w:t>
      </w:r>
      <w:r w:rsidR="00D73014" w:rsidRPr="00374871">
        <w:rPr>
          <w:rFonts w:eastAsia="Calibri"/>
          <w:lang w:val="en-GB" w:eastAsia="en-US"/>
        </w:rPr>
        <w:t xml:space="preserve"> </w:t>
      </w:r>
      <w:r w:rsidR="00D16240" w:rsidRPr="00374871">
        <w:rPr>
          <w:rFonts w:eastAsia="Calibri"/>
          <w:lang w:val="en-GB" w:eastAsia="en-US"/>
        </w:rPr>
        <w:t xml:space="preserve"> </w:t>
      </w:r>
      <w:r>
        <w:rPr>
          <w:rFonts w:eastAsia="Calibri"/>
          <w:lang w:val="en-GB" w:eastAsia="en-US"/>
        </w:rPr>
        <w:t xml:space="preserve">(TSRC Working Paper 67) Birmingham: Third Sector Research Centre. </w:t>
      </w:r>
    </w:p>
    <w:p w:rsidR="00E92FA8" w:rsidRDefault="00FE6A14" w:rsidP="00082C3D">
      <w:pPr>
        <w:spacing w:after="0" w:line="480" w:lineRule="auto"/>
        <w:ind w:left="709" w:hanging="709"/>
        <w:jc w:val="both"/>
        <w:rPr>
          <w:rFonts w:ascii="Times New Roman" w:hAnsi="Times New Roman"/>
          <w:sz w:val="24"/>
          <w:szCs w:val="24"/>
          <w:lang w:val="en-GB"/>
        </w:rPr>
      </w:pPr>
      <w:r>
        <w:rPr>
          <w:rFonts w:ascii="Times New Roman" w:hAnsi="Times New Roman"/>
          <w:sz w:val="24"/>
          <w:szCs w:val="24"/>
          <w:lang w:val="en-GB"/>
        </w:rPr>
        <w:t xml:space="preserve">McInnes, P., &amp; Corlett, S. (2012). Conversational identity work in everday interaction. </w:t>
      </w:r>
      <w:r>
        <w:rPr>
          <w:rFonts w:ascii="Times New Roman" w:hAnsi="Times New Roman"/>
          <w:i/>
          <w:sz w:val="24"/>
          <w:szCs w:val="24"/>
          <w:lang w:val="en-GB"/>
        </w:rPr>
        <w:t>Scandinavian Journal of Management,</w:t>
      </w:r>
      <w:r w:rsidR="00E92FA8">
        <w:rPr>
          <w:rFonts w:ascii="Times New Roman" w:hAnsi="Times New Roman"/>
          <w:i/>
          <w:sz w:val="24"/>
          <w:szCs w:val="24"/>
          <w:lang w:val="en-GB"/>
        </w:rPr>
        <w:t xml:space="preserve"> 28, </w:t>
      </w:r>
      <w:r w:rsidR="00E92FA8">
        <w:rPr>
          <w:rFonts w:ascii="Times New Roman" w:hAnsi="Times New Roman"/>
          <w:sz w:val="24"/>
          <w:szCs w:val="24"/>
          <w:lang w:val="en-GB"/>
        </w:rPr>
        <w:t>27-38.</w:t>
      </w:r>
    </w:p>
    <w:p w:rsidR="00D51E6F" w:rsidRDefault="00D16240" w:rsidP="00082C3D">
      <w:pPr>
        <w:spacing w:after="0" w:line="480" w:lineRule="auto"/>
        <w:ind w:left="709" w:hanging="709"/>
        <w:jc w:val="both"/>
        <w:rPr>
          <w:rFonts w:ascii="Times New Roman" w:hAnsi="Times New Roman"/>
          <w:sz w:val="24"/>
          <w:szCs w:val="24"/>
          <w:lang w:val="en-GB"/>
        </w:rPr>
      </w:pPr>
      <w:r w:rsidRPr="00374871">
        <w:rPr>
          <w:rFonts w:ascii="Times New Roman" w:hAnsi="Times New Roman"/>
          <w:sz w:val="24"/>
          <w:szCs w:val="24"/>
          <w:lang w:val="en-GB"/>
        </w:rPr>
        <w:t>Mason, C. (</w:t>
      </w:r>
      <w:r w:rsidR="00D73014" w:rsidRPr="00374871">
        <w:rPr>
          <w:rFonts w:ascii="Times New Roman" w:hAnsi="Times New Roman"/>
          <w:sz w:val="24"/>
          <w:szCs w:val="24"/>
          <w:lang w:val="en-GB"/>
        </w:rPr>
        <w:t>2012</w:t>
      </w:r>
      <w:r w:rsidRPr="00374871">
        <w:rPr>
          <w:rFonts w:ascii="Times New Roman" w:hAnsi="Times New Roman"/>
          <w:sz w:val="24"/>
          <w:szCs w:val="24"/>
          <w:lang w:val="en-GB"/>
        </w:rPr>
        <w:t xml:space="preserve">). Up for graps: A critical discourse analysis of social entrepreneurship discourse in the United Kingdom. </w:t>
      </w:r>
      <w:r w:rsidRPr="00374871">
        <w:rPr>
          <w:rFonts w:ascii="Times New Roman" w:hAnsi="Times New Roman"/>
          <w:i/>
          <w:sz w:val="24"/>
          <w:szCs w:val="24"/>
          <w:lang w:val="en-GB"/>
        </w:rPr>
        <w:t>Social Enterprise Journal</w:t>
      </w:r>
      <w:r w:rsidR="00140AF8">
        <w:rPr>
          <w:rFonts w:ascii="Times New Roman" w:hAnsi="Times New Roman"/>
          <w:i/>
          <w:sz w:val="24"/>
          <w:szCs w:val="24"/>
          <w:lang w:val="en-GB"/>
        </w:rPr>
        <w:t>, 8</w:t>
      </w:r>
      <w:r w:rsidR="00140AF8">
        <w:rPr>
          <w:rFonts w:ascii="Times New Roman" w:hAnsi="Times New Roman"/>
          <w:sz w:val="24"/>
          <w:szCs w:val="24"/>
          <w:lang w:val="en-GB"/>
        </w:rPr>
        <w:t>(2), 123-140.</w:t>
      </w:r>
    </w:p>
    <w:p w:rsidR="001C3912" w:rsidRDefault="00140AF8" w:rsidP="00082C3D">
      <w:pPr>
        <w:spacing w:after="0" w:line="480" w:lineRule="auto"/>
        <w:ind w:left="709" w:hanging="709"/>
        <w:jc w:val="both"/>
        <w:rPr>
          <w:rFonts w:ascii="Times New Roman" w:hAnsi="Times New Roman"/>
          <w:sz w:val="24"/>
          <w:szCs w:val="24"/>
          <w:lang w:val="en-GB" w:eastAsia="de-DE"/>
        </w:rPr>
      </w:pPr>
      <w:r>
        <w:rPr>
          <w:rFonts w:ascii="Times New Roman" w:hAnsi="Times New Roman"/>
          <w:sz w:val="24"/>
          <w:szCs w:val="24"/>
          <w:lang w:val="en-GB" w:eastAsia="de-DE"/>
        </w:rPr>
        <w:lastRenderedPageBreak/>
        <w:t xml:space="preserve">Muñoz, J.E. (1999). </w:t>
      </w:r>
      <w:r>
        <w:rPr>
          <w:rFonts w:ascii="Times New Roman" w:hAnsi="Times New Roman"/>
          <w:i/>
          <w:sz w:val="24"/>
          <w:szCs w:val="24"/>
          <w:lang w:val="en-GB" w:eastAsia="de-DE"/>
        </w:rPr>
        <w:t xml:space="preserve">Disidentification: Queers of color and the performance of politics. </w:t>
      </w:r>
      <w:r>
        <w:rPr>
          <w:rFonts w:ascii="Times New Roman" w:hAnsi="Times New Roman"/>
          <w:sz w:val="24"/>
          <w:szCs w:val="24"/>
          <w:lang w:val="en-GB" w:eastAsia="de-DE"/>
        </w:rPr>
        <w:t>Minneapolis, MN: The University of Minnesota Press.</w:t>
      </w:r>
    </w:p>
    <w:p w:rsidR="001C3912" w:rsidRDefault="00140AF8" w:rsidP="00082C3D">
      <w:pPr>
        <w:spacing w:after="0" w:line="480" w:lineRule="auto"/>
        <w:ind w:left="709" w:hanging="709"/>
        <w:jc w:val="both"/>
        <w:rPr>
          <w:rFonts w:ascii="Times New Roman" w:hAnsi="Times New Roman"/>
          <w:sz w:val="24"/>
          <w:szCs w:val="24"/>
          <w:lang w:val="en-GB"/>
        </w:rPr>
      </w:pPr>
      <w:r>
        <w:rPr>
          <w:rFonts w:ascii="Times New Roman" w:hAnsi="Times New Roman"/>
          <w:sz w:val="24"/>
          <w:szCs w:val="24"/>
          <w:lang w:val="en-GB"/>
        </w:rPr>
        <w:t xml:space="preserve">Nealon, J.-T. (2008). </w:t>
      </w:r>
      <w:r>
        <w:rPr>
          <w:rFonts w:ascii="Times New Roman" w:hAnsi="Times New Roman"/>
          <w:i/>
          <w:sz w:val="24"/>
          <w:szCs w:val="24"/>
          <w:lang w:val="en-GB"/>
        </w:rPr>
        <w:t>Foucault beyond Foucault: Power and its intensification since 1984</w:t>
      </w:r>
      <w:r>
        <w:rPr>
          <w:rFonts w:ascii="Times New Roman" w:hAnsi="Times New Roman"/>
          <w:sz w:val="24"/>
          <w:szCs w:val="24"/>
          <w:lang w:val="en-GB"/>
        </w:rPr>
        <w:t>. Stanford, CA: Stanford University Press.</w:t>
      </w:r>
    </w:p>
    <w:p w:rsidR="001C3912" w:rsidRDefault="00140AF8" w:rsidP="00082C3D">
      <w:pPr>
        <w:spacing w:after="0" w:line="480" w:lineRule="auto"/>
        <w:ind w:left="720" w:hanging="720"/>
        <w:jc w:val="both"/>
        <w:rPr>
          <w:rFonts w:ascii="Times New Roman" w:hAnsi="Times New Roman"/>
          <w:sz w:val="24"/>
          <w:szCs w:val="24"/>
          <w:lang w:val="en-GB"/>
        </w:rPr>
      </w:pPr>
      <w:r>
        <w:rPr>
          <w:rFonts w:ascii="Times New Roman" w:hAnsi="Times New Roman"/>
          <w:sz w:val="24"/>
          <w:szCs w:val="24"/>
          <w:lang w:val="en-GB"/>
        </w:rPr>
        <w:t xml:space="preserve">Nicholls, A. (2010). The legitimacy of social entrepreneurship: Reflexive isomorphism in a pre-paradigmatic field. </w:t>
      </w:r>
      <w:r>
        <w:rPr>
          <w:rFonts w:ascii="Times New Roman" w:hAnsi="Times New Roman"/>
          <w:i/>
          <w:sz w:val="24"/>
          <w:szCs w:val="24"/>
          <w:lang w:val="en-GB"/>
        </w:rPr>
        <w:t>Entrepreneurship Theory &amp; Practice, 34</w:t>
      </w:r>
      <w:r>
        <w:rPr>
          <w:rFonts w:ascii="Times New Roman" w:hAnsi="Times New Roman"/>
          <w:sz w:val="24"/>
          <w:szCs w:val="24"/>
          <w:lang w:val="en-GB"/>
        </w:rPr>
        <w:t>(4), 611-633.</w:t>
      </w:r>
    </w:p>
    <w:p w:rsidR="001C3912" w:rsidRDefault="00140AF8" w:rsidP="00082C3D">
      <w:pPr>
        <w:spacing w:after="0" w:line="480" w:lineRule="auto"/>
        <w:ind w:left="709" w:hanging="709"/>
        <w:jc w:val="both"/>
        <w:rPr>
          <w:rFonts w:ascii="Times New Roman" w:hAnsi="Times New Roman"/>
          <w:sz w:val="24"/>
          <w:szCs w:val="24"/>
          <w:lang w:val="en-GB"/>
        </w:rPr>
      </w:pPr>
      <w:r>
        <w:rPr>
          <w:rFonts w:ascii="Times New Roman" w:hAnsi="Times New Roman"/>
          <w:sz w:val="24"/>
          <w:szCs w:val="24"/>
          <w:lang w:val="en-GB"/>
        </w:rPr>
        <w:t xml:space="preserve">Parkinson, C., &amp; Howorth, C. (2008). The language of social entrepreneurs. </w:t>
      </w:r>
      <w:r>
        <w:rPr>
          <w:rFonts w:ascii="Times New Roman" w:hAnsi="Times New Roman"/>
          <w:i/>
          <w:sz w:val="24"/>
          <w:szCs w:val="24"/>
          <w:lang w:val="en-GB"/>
        </w:rPr>
        <w:t>Entrepreneurship &amp; Regional Development, 20</w:t>
      </w:r>
      <w:r>
        <w:rPr>
          <w:rFonts w:ascii="Times New Roman" w:hAnsi="Times New Roman"/>
          <w:sz w:val="24"/>
          <w:szCs w:val="24"/>
          <w:lang w:val="en-GB"/>
        </w:rPr>
        <w:t>(3), 285-309.</w:t>
      </w:r>
    </w:p>
    <w:p w:rsidR="001C3912" w:rsidRDefault="00140AF8" w:rsidP="00082C3D">
      <w:pPr>
        <w:spacing w:after="0" w:line="480" w:lineRule="auto"/>
        <w:ind w:left="709" w:hanging="709"/>
        <w:jc w:val="both"/>
        <w:rPr>
          <w:rFonts w:ascii="Times New Roman" w:hAnsi="Times New Roman"/>
          <w:sz w:val="24"/>
          <w:szCs w:val="24"/>
          <w:lang w:val="en-GB"/>
        </w:rPr>
      </w:pPr>
      <w:r>
        <w:rPr>
          <w:rFonts w:ascii="Times New Roman" w:hAnsi="Times New Roman"/>
          <w:sz w:val="24"/>
          <w:szCs w:val="24"/>
          <w:lang w:val="en-GB"/>
        </w:rPr>
        <w:t>Peattie, K., &amp; Morley, A. (2008). Eight paradoxes of the social enterprise research agenda. Social Enterprise Journal, 4(2), 91-107.</w:t>
      </w:r>
    </w:p>
    <w:p w:rsidR="001C3912" w:rsidRDefault="00140AF8" w:rsidP="00082C3D">
      <w:pPr>
        <w:spacing w:after="0" w:line="480" w:lineRule="auto"/>
        <w:ind w:left="709" w:hanging="709"/>
        <w:jc w:val="both"/>
        <w:rPr>
          <w:rFonts w:ascii="Times New Roman" w:hAnsi="Times New Roman"/>
          <w:sz w:val="24"/>
          <w:szCs w:val="24"/>
          <w:lang w:val="en-GB"/>
        </w:rPr>
      </w:pPr>
      <w:r>
        <w:rPr>
          <w:rFonts w:ascii="Times New Roman" w:hAnsi="Times New Roman"/>
          <w:sz w:val="24"/>
          <w:szCs w:val="24"/>
          <w:lang w:val="en-GB"/>
        </w:rPr>
        <w:t xml:space="preserve">Pêcheux, M. (1982). </w:t>
      </w:r>
      <w:r>
        <w:rPr>
          <w:rFonts w:ascii="Times New Roman" w:hAnsi="Times New Roman"/>
          <w:i/>
          <w:iCs/>
          <w:sz w:val="24"/>
          <w:szCs w:val="24"/>
          <w:lang w:val="en-GB"/>
        </w:rPr>
        <w:t>Language, semantics and ideology</w:t>
      </w:r>
      <w:r>
        <w:rPr>
          <w:rFonts w:ascii="Times New Roman" w:hAnsi="Times New Roman"/>
          <w:sz w:val="24"/>
          <w:szCs w:val="24"/>
          <w:lang w:val="en-GB"/>
        </w:rPr>
        <w:t>. New York: St. Martin’s Press.</w:t>
      </w:r>
    </w:p>
    <w:p w:rsidR="001C3912" w:rsidRDefault="00140AF8" w:rsidP="00082C3D">
      <w:pPr>
        <w:spacing w:after="0" w:line="480" w:lineRule="auto"/>
        <w:ind w:left="709" w:hanging="709"/>
        <w:jc w:val="both"/>
        <w:rPr>
          <w:rFonts w:ascii="Times New Roman" w:hAnsi="Times New Roman"/>
          <w:sz w:val="24"/>
          <w:szCs w:val="24"/>
          <w:lang w:val="en-GB"/>
        </w:rPr>
      </w:pPr>
      <w:r>
        <w:rPr>
          <w:rFonts w:ascii="Times New Roman" w:hAnsi="Times New Roman"/>
          <w:sz w:val="24"/>
          <w:szCs w:val="24"/>
          <w:lang w:val="en-GB"/>
        </w:rPr>
        <w:t>Peredo, A.M. (2011). Social entrepreneurship. In L.-P. Dana (Ed.),</w:t>
      </w:r>
      <w:r>
        <w:rPr>
          <w:rFonts w:ascii="Times New Roman" w:hAnsi="Times New Roman"/>
          <w:i/>
          <w:sz w:val="24"/>
          <w:szCs w:val="24"/>
          <w:lang w:val="en-GB"/>
        </w:rPr>
        <w:t xml:space="preserve"> International encyclopedia of entrepreneurship</w:t>
      </w:r>
      <w:r>
        <w:rPr>
          <w:rFonts w:ascii="Times New Roman" w:hAnsi="Times New Roman"/>
          <w:sz w:val="24"/>
          <w:szCs w:val="24"/>
          <w:lang w:val="en-GB"/>
        </w:rPr>
        <w:t>(pp. 410–414). Cheltenham: Edward Elgar.</w:t>
      </w:r>
    </w:p>
    <w:p w:rsidR="001C3912" w:rsidRDefault="00140AF8" w:rsidP="00082C3D">
      <w:pPr>
        <w:spacing w:after="0" w:line="480" w:lineRule="auto"/>
        <w:ind w:left="709" w:hanging="709"/>
        <w:jc w:val="both"/>
        <w:rPr>
          <w:rStyle w:val="citation"/>
          <w:rFonts w:ascii="Times New Roman" w:hAnsi="Times New Roman"/>
          <w:sz w:val="24"/>
          <w:szCs w:val="24"/>
          <w:lang w:val="en-GB"/>
        </w:rPr>
      </w:pPr>
      <w:r>
        <w:rPr>
          <w:rStyle w:val="citation"/>
          <w:rFonts w:ascii="Times New Roman" w:hAnsi="Times New Roman"/>
          <w:sz w:val="24"/>
          <w:szCs w:val="24"/>
          <w:lang w:val="en-GB"/>
        </w:rPr>
        <w:t xml:space="preserve">Ridley-Duff, R.J., &amp; Bull, M. (2011). </w:t>
      </w:r>
      <w:r>
        <w:rPr>
          <w:rStyle w:val="citation"/>
          <w:rFonts w:ascii="Times New Roman" w:hAnsi="Times New Roman"/>
          <w:i/>
          <w:iCs/>
          <w:sz w:val="24"/>
          <w:szCs w:val="24"/>
          <w:lang w:val="en-GB"/>
        </w:rPr>
        <w:t>Understanding social enterprise: Theory and practice</w:t>
      </w:r>
      <w:r>
        <w:rPr>
          <w:rStyle w:val="citation"/>
          <w:rFonts w:ascii="Times New Roman" w:hAnsi="Times New Roman"/>
          <w:sz w:val="24"/>
          <w:szCs w:val="24"/>
          <w:lang w:val="en-GB"/>
        </w:rPr>
        <w:t>. London: Sage.</w:t>
      </w:r>
    </w:p>
    <w:p w:rsidR="00D51E6F" w:rsidRDefault="00140AF8" w:rsidP="00082C3D">
      <w:pPr>
        <w:spacing w:after="0" w:line="480" w:lineRule="auto"/>
        <w:ind w:left="709" w:hanging="709"/>
        <w:jc w:val="both"/>
        <w:rPr>
          <w:rFonts w:ascii="Times New Roman" w:hAnsi="Times New Roman"/>
          <w:sz w:val="24"/>
          <w:szCs w:val="24"/>
          <w:lang w:val="en-GB"/>
        </w:rPr>
      </w:pPr>
      <w:r>
        <w:rPr>
          <w:rFonts w:ascii="Times New Roman" w:hAnsi="Times New Roman"/>
          <w:sz w:val="24"/>
          <w:szCs w:val="24"/>
          <w:lang w:val="en-GB"/>
        </w:rPr>
        <w:t xml:space="preserve">Scott, D., &amp; Teasdale, S. (2012). Whose failure? Learning from the financial collapse of a social enterprise in ‘Steeltown’. </w:t>
      </w:r>
      <w:r>
        <w:rPr>
          <w:rFonts w:ascii="Times New Roman" w:hAnsi="Times New Roman"/>
          <w:i/>
          <w:sz w:val="24"/>
          <w:szCs w:val="24"/>
          <w:lang w:val="en-GB"/>
        </w:rPr>
        <w:t>Voluntary Sector Review, 3</w:t>
      </w:r>
      <w:r>
        <w:rPr>
          <w:rFonts w:ascii="Times New Roman" w:hAnsi="Times New Roman"/>
          <w:sz w:val="24"/>
          <w:szCs w:val="24"/>
          <w:lang w:val="en-GB"/>
        </w:rPr>
        <w:t>(2), 139-155.</w:t>
      </w:r>
    </w:p>
    <w:p w:rsidR="001C3912" w:rsidRDefault="00140AF8" w:rsidP="00082C3D">
      <w:pPr>
        <w:spacing w:after="0" w:line="480" w:lineRule="auto"/>
        <w:ind w:left="709" w:hanging="709"/>
        <w:jc w:val="both"/>
        <w:rPr>
          <w:rFonts w:ascii="Times New Roman" w:hAnsi="Times New Roman"/>
          <w:sz w:val="24"/>
          <w:szCs w:val="24"/>
          <w:lang w:val="en-GB"/>
        </w:rPr>
      </w:pPr>
      <w:r>
        <w:rPr>
          <w:rFonts w:ascii="Times New Roman" w:hAnsi="Times New Roman"/>
          <w:sz w:val="24"/>
          <w:szCs w:val="24"/>
          <w:lang w:val="en-GB"/>
        </w:rPr>
        <w:t xml:space="preserve">Seanor, P., &amp; Meaton, P. (2008). Learning from failure, ambiguity and trust in social enterprise. </w:t>
      </w:r>
      <w:r>
        <w:rPr>
          <w:rFonts w:ascii="Times New Roman" w:hAnsi="Times New Roman"/>
          <w:i/>
          <w:sz w:val="24"/>
          <w:szCs w:val="24"/>
          <w:lang w:val="en-GB"/>
        </w:rPr>
        <w:t>Social Enterprise Journal, 4</w:t>
      </w:r>
      <w:r>
        <w:rPr>
          <w:rFonts w:ascii="Times New Roman" w:hAnsi="Times New Roman"/>
          <w:sz w:val="24"/>
          <w:szCs w:val="24"/>
          <w:lang w:val="en-GB"/>
        </w:rPr>
        <w:t>(1), 24-40.</w:t>
      </w:r>
    </w:p>
    <w:p w:rsidR="001C3912" w:rsidRDefault="00140AF8" w:rsidP="00082C3D">
      <w:pPr>
        <w:spacing w:after="0" w:line="480" w:lineRule="auto"/>
        <w:ind w:left="709" w:hanging="709"/>
        <w:jc w:val="both"/>
        <w:rPr>
          <w:rFonts w:ascii="Times New Roman" w:hAnsi="Times New Roman"/>
          <w:sz w:val="24"/>
          <w:szCs w:val="24"/>
          <w:lang w:val="en-GB"/>
        </w:rPr>
      </w:pPr>
      <w:r>
        <w:rPr>
          <w:rFonts w:ascii="Times New Roman" w:hAnsi="Times New Roman"/>
          <w:sz w:val="24"/>
          <w:szCs w:val="24"/>
          <w:lang w:val="en-GB"/>
        </w:rPr>
        <w:t xml:space="preserve">Sepulveda, L. (2009). </w:t>
      </w:r>
      <w:r w:rsidRPr="00140AF8">
        <w:rPr>
          <w:rFonts w:ascii="Times New Roman" w:hAnsi="Times New Roman"/>
          <w:i/>
          <w:sz w:val="24"/>
          <w:szCs w:val="24"/>
          <w:lang w:val="en-GB"/>
        </w:rPr>
        <w:t>Outsider, missing link or panacea? The place of social enterprise (with)in and in relation to the Third Sector</w:t>
      </w:r>
      <w:r w:rsidR="00D51E6F">
        <w:rPr>
          <w:rFonts w:ascii="Times New Roman" w:hAnsi="Times New Roman"/>
          <w:i/>
          <w:sz w:val="24"/>
          <w:szCs w:val="24"/>
          <w:lang w:val="en-GB"/>
        </w:rPr>
        <w:t xml:space="preserve"> </w:t>
      </w:r>
      <w:r w:rsidR="00BA7A1B" w:rsidRPr="00374871">
        <w:rPr>
          <w:rFonts w:ascii="Times New Roman" w:hAnsi="Times New Roman"/>
          <w:sz w:val="24"/>
          <w:szCs w:val="24"/>
          <w:lang w:val="en-GB"/>
        </w:rPr>
        <w:t>(</w:t>
      </w:r>
      <w:r w:rsidR="00D16240" w:rsidRPr="00374871">
        <w:rPr>
          <w:rFonts w:ascii="Times New Roman" w:hAnsi="Times New Roman"/>
          <w:sz w:val="24"/>
          <w:szCs w:val="24"/>
          <w:lang w:val="en-GB"/>
        </w:rPr>
        <w:t>TSRC Working Paper 15</w:t>
      </w:r>
      <w:r w:rsidR="00BA7A1B" w:rsidRPr="00374871">
        <w:rPr>
          <w:rFonts w:ascii="Times New Roman" w:hAnsi="Times New Roman"/>
          <w:sz w:val="24"/>
          <w:szCs w:val="24"/>
          <w:lang w:val="en-GB"/>
        </w:rPr>
        <w:t>).</w:t>
      </w:r>
      <w:r w:rsidR="00D16240" w:rsidRPr="00374871">
        <w:rPr>
          <w:rFonts w:ascii="Times New Roman" w:hAnsi="Times New Roman"/>
          <w:sz w:val="24"/>
          <w:szCs w:val="24"/>
          <w:lang w:val="en-GB"/>
        </w:rPr>
        <w:t xml:space="preserve"> Birmingham: Third Sector Research Centre.</w:t>
      </w:r>
    </w:p>
    <w:p w:rsidR="001C3912" w:rsidRDefault="00140AF8" w:rsidP="00082C3D">
      <w:pPr>
        <w:spacing w:after="0" w:line="480" w:lineRule="auto"/>
        <w:ind w:left="709" w:hanging="709"/>
        <w:jc w:val="both"/>
        <w:rPr>
          <w:rFonts w:ascii="Times New Roman" w:hAnsi="Times New Roman"/>
          <w:sz w:val="24"/>
          <w:szCs w:val="24"/>
          <w:lang w:val="en-US"/>
        </w:rPr>
      </w:pPr>
      <w:r>
        <w:rPr>
          <w:rFonts w:ascii="Times New Roman" w:hAnsi="Times New Roman"/>
          <w:sz w:val="24"/>
          <w:szCs w:val="24"/>
          <w:lang w:val="en-US"/>
        </w:rPr>
        <w:t>Short, J.C., Moss, T.W., &amp; Lumpkin, G.T. (2009). Resear</w:t>
      </w:r>
      <w:r w:rsidR="0007606A" w:rsidRPr="00374871">
        <w:rPr>
          <w:rFonts w:ascii="Times New Roman" w:hAnsi="Times New Roman"/>
          <w:sz w:val="24"/>
          <w:szCs w:val="24"/>
          <w:lang w:val="en-US"/>
        </w:rPr>
        <w:t>ch in social entrepreneurship: P</w:t>
      </w:r>
      <w:r w:rsidRPr="00140AF8">
        <w:rPr>
          <w:rFonts w:ascii="Times New Roman" w:hAnsi="Times New Roman"/>
          <w:sz w:val="24"/>
          <w:szCs w:val="24"/>
          <w:lang w:val="en-US"/>
        </w:rPr>
        <w:t xml:space="preserve">ast contributions </w:t>
      </w:r>
      <w:r w:rsidR="0007606A" w:rsidRPr="00374871">
        <w:rPr>
          <w:rFonts w:ascii="Times New Roman" w:hAnsi="Times New Roman"/>
          <w:sz w:val="24"/>
          <w:szCs w:val="24"/>
          <w:lang w:val="en-US"/>
        </w:rPr>
        <w:t xml:space="preserve">and future opportunities. </w:t>
      </w:r>
      <w:r w:rsidRPr="00140AF8">
        <w:rPr>
          <w:rFonts w:ascii="Times New Roman" w:hAnsi="Times New Roman"/>
          <w:i/>
          <w:sz w:val="24"/>
          <w:szCs w:val="24"/>
          <w:lang w:val="en-US"/>
        </w:rPr>
        <w:t>Strategic Entrepreneurship Journal, 3</w:t>
      </w:r>
      <w:r w:rsidR="0007606A" w:rsidRPr="00374871">
        <w:rPr>
          <w:rFonts w:ascii="Times New Roman" w:hAnsi="Times New Roman"/>
          <w:sz w:val="24"/>
          <w:szCs w:val="24"/>
          <w:lang w:val="en-US"/>
        </w:rPr>
        <w:t>, 161-</w:t>
      </w:r>
      <w:r w:rsidRPr="00140AF8">
        <w:rPr>
          <w:rFonts w:ascii="Times New Roman" w:hAnsi="Times New Roman"/>
          <w:sz w:val="24"/>
          <w:szCs w:val="24"/>
          <w:lang w:val="en-US"/>
        </w:rPr>
        <w:t>194.</w:t>
      </w:r>
    </w:p>
    <w:p w:rsidR="00D16240" w:rsidRPr="00374871" w:rsidRDefault="00D16240" w:rsidP="00082C3D">
      <w:pPr>
        <w:spacing w:after="0" w:line="480" w:lineRule="auto"/>
        <w:ind w:left="720" w:hanging="720"/>
        <w:jc w:val="both"/>
        <w:rPr>
          <w:rFonts w:ascii="Times New Roman" w:hAnsi="Times New Roman"/>
          <w:sz w:val="24"/>
          <w:szCs w:val="24"/>
          <w:lang w:val="en-GB"/>
        </w:rPr>
      </w:pPr>
      <w:r w:rsidRPr="00374871">
        <w:rPr>
          <w:rFonts w:ascii="Times New Roman" w:hAnsi="Times New Roman"/>
          <w:sz w:val="24"/>
          <w:szCs w:val="24"/>
          <w:lang w:val="en-GB"/>
        </w:rPr>
        <w:lastRenderedPageBreak/>
        <w:t xml:space="preserve">Teasdale, S. (2012) What’s in a name? Making sense of social enterprise discourses. </w:t>
      </w:r>
      <w:r w:rsidRPr="00374871">
        <w:rPr>
          <w:rFonts w:ascii="Times New Roman" w:hAnsi="Times New Roman"/>
          <w:i/>
          <w:sz w:val="24"/>
          <w:szCs w:val="24"/>
          <w:lang w:val="en-GB"/>
        </w:rPr>
        <w:t>Public Policy and Administration, 27</w:t>
      </w:r>
      <w:r w:rsidRPr="00374871">
        <w:rPr>
          <w:rFonts w:ascii="Times New Roman" w:hAnsi="Times New Roman"/>
          <w:sz w:val="24"/>
          <w:szCs w:val="24"/>
          <w:lang w:val="en-GB"/>
        </w:rPr>
        <w:t>(2)</w:t>
      </w:r>
      <w:r w:rsidR="00140AF8">
        <w:rPr>
          <w:rFonts w:ascii="Times New Roman" w:hAnsi="Times New Roman"/>
          <w:sz w:val="24"/>
          <w:szCs w:val="24"/>
          <w:lang w:val="en-GB"/>
        </w:rPr>
        <w:t>, 99-119.</w:t>
      </w:r>
    </w:p>
    <w:p w:rsidR="001C3912" w:rsidRDefault="00140AF8" w:rsidP="00082C3D">
      <w:pPr>
        <w:spacing w:after="0" w:line="480" w:lineRule="auto"/>
        <w:ind w:left="720" w:hanging="720"/>
        <w:jc w:val="both"/>
        <w:rPr>
          <w:rFonts w:ascii="Times New Roman" w:hAnsi="Times New Roman"/>
          <w:sz w:val="24"/>
          <w:szCs w:val="24"/>
          <w:lang w:val="en-GB"/>
        </w:rPr>
      </w:pPr>
      <w:r>
        <w:rPr>
          <w:rFonts w:ascii="Times New Roman" w:hAnsi="Times New Roman"/>
          <w:sz w:val="24"/>
          <w:szCs w:val="24"/>
          <w:lang w:val="en-GB"/>
        </w:rPr>
        <w:t xml:space="preserve">Teasdale, S., Alcock, P., &amp; Smith, G. (2012). Legislating for the big society? The case of the public services (social value) bill. </w:t>
      </w:r>
      <w:r>
        <w:rPr>
          <w:rFonts w:ascii="Times New Roman" w:hAnsi="Times New Roman"/>
          <w:i/>
          <w:sz w:val="24"/>
          <w:szCs w:val="24"/>
          <w:lang w:val="en-GB"/>
        </w:rPr>
        <w:t>Public Money &amp; Management, 32</w:t>
      </w:r>
      <w:r>
        <w:rPr>
          <w:rFonts w:ascii="Times New Roman" w:hAnsi="Times New Roman"/>
          <w:sz w:val="24"/>
          <w:szCs w:val="24"/>
          <w:lang w:val="en-GB"/>
        </w:rPr>
        <w:t>(3), 201-208.</w:t>
      </w:r>
    </w:p>
    <w:p w:rsidR="001C3912" w:rsidRDefault="00D16240" w:rsidP="00082C3D">
      <w:pPr>
        <w:spacing w:after="0" w:line="480" w:lineRule="auto"/>
        <w:ind w:left="709" w:hanging="709"/>
        <w:jc w:val="both"/>
        <w:rPr>
          <w:rFonts w:ascii="Times New Roman" w:hAnsi="Times New Roman"/>
          <w:sz w:val="24"/>
          <w:szCs w:val="24"/>
          <w:lang w:val="en-GB"/>
        </w:rPr>
      </w:pPr>
      <w:r w:rsidRPr="00374871">
        <w:rPr>
          <w:rFonts w:ascii="Times New Roman" w:hAnsi="Times New Roman"/>
          <w:sz w:val="24"/>
          <w:szCs w:val="24"/>
          <w:lang w:val="en-GB"/>
        </w:rPr>
        <w:t>Thompson, J.</w:t>
      </w:r>
      <w:r w:rsidR="00BA7A1B" w:rsidRPr="00374871">
        <w:rPr>
          <w:rFonts w:ascii="Times New Roman" w:hAnsi="Times New Roman"/>
          <w:sz w:val="24"/>
          <w:szCs w:val="24"/>
          <w:lang w:val="en-GB"/>
        </w:rPr>
        <w:t>,</w:t>
      </w:r>
      <w:r w:rsidRPr="00374871">
        <w:rPr>
          <w:rFonts w:ascii="Times New Roman" w:hAnsi="Times New Roman"/>
          <w:sz w:val="24"/>
          <w:szCs w:val="24"/>
          <w:lang w:val="en-GB"/>
        </w:rPr>
        <w:t xml:space="preserve"> &amp; Doherty, B. (2006). The diverse world of social enterprise: A collection of social enterprise stories. </w:t>
      </w:r>
      <w:r w:rsidRPr="00374871">
        <w:rPr>
          <w:rFonts w:ascii="Times New Roman" w:hAnsi="Times New Roman"/>
          <w:i/>
          <w:sz w:val="24"/>
          <w:szCs w:val="24"/>
          <w:lang w:val="en-GB"/>
        </w:rPr>
        <w:t>International Journal of Social Economics, 33</w:t>
      </w:r>
      <w:r w:rsidRPr="00374871">
        <w:rPr>
          <w:rFonts w:ascii="Times New Roman" w:hAnsi="Times New Roman"/>
          <w:sz w:val="24"/>
          <w:szCs w:val="24"/>
          <w:lang w:val="en-GB"/>
        </w:rPr>
        <w:t>(5/6)</w:t>
      </w:r>
      <w:r w:rsidR="00192B34" w:rsidRPr="00374871">
        <w:rPr>
          <w:rFonts w:ascii="Times New Roman" w:hAnsi="Times New Roman"/>
          <w:sz w:val="24"/>
          <w:szCs w:val="24"/>
          <w:lang w:val="en-GB"/>
        </w:rPr>
        <w:t>,</w:t>
      </w:r>
      <w:r w:rsidRPr="00374871">
        <w:rPr>
          <w:rFonts w:ascii="Times New Roman" w:hAnsi="Times New Roman"/>
          <w:sz w:val="24"/>
          <w:szCs w:val="24"/>
          <w:lang w:val="en-GB"/>
        </w:rPr>
        <w:t xml:space="preserve"> 361-375.</w:t>
      </w:r>
    </w:p>
    <w:p w:rsidR="001C3912" w:rsidRDefault="00140AF8" w:rsidP="00082C3D">
      <w:pPr>
        <w:spacing w:after="0" w:line="480" w:lineRule="auto"/>
        <w:ind w:left="709" w:hanging="709"/>
        <w:jc w:val="both"/>
        <w:rPr>
          <w:rFonts w:ascii="Times New Roman" w:hAnsi="Times New Roman"/>
          <w:sz w:val="24"/>
          <w:szCs w:val="24"/>
          <w:lang w:val="en-GB"/>
        </w:rPr>
      </w:pPr>
      <w:r w:rsidRPr="00E35BBA">
        <w:rPr>
          <w:rFonts w:ascii="Times New Roman" w:hAnsi="Times New Roman"/>
          <w:sz w:val="24"/>
          <w:szCs w:val="24"/>
        </w:rPr>
        <w:t>Ybema, S., Keenoy, T., Oswick, C., Beverungen, A., Ellis, N., &amp; Sabelis,</w:t>
      </w:r>
      <w:r w:rsidR="00D50012" w:rsidRPr="00E35BBA">
        <w:rPr>
          <w:rFonts w:ascii="Times New Roman" w:hAnsi="Times New Roman"/>
          <w:sz w:val="24"/>
          <w:szCs w:val="24"/>
        </w:rPr>
        <w:t xml:space="preserve"> </w:t>
      </w:r>
      <w:r w:rsidRPr="00E35BBA">
        <w:rPr>
          <w:rFonts w:ascii="Times New Roman" w:hAnsi="Times New Roman"/>
          <w:sz w:val="24"/>
          <w:szCs w:val="24"/>
        </w:rPr>
        <w:t xml:space="preserve">I. (2009). </w:t>
      </w:r>
      <w:r w:rsidRPr="00140AF8">
        <w:rPr>
          <w:rFonts w:ascii="Times New Roman" w:hAnsi="Times New Roman"/>
          <w:sz w:val="24"/>
          <w:szCs w:val="24"/>
          <w:lang w:val="en-GB"/>
        </w:rPr>
        <w:t xml:space="preserve">Articulating identities. </w:t>
      </w:r>
      <w:r w:rsidRPr="00140AF8">
        <w:rPr>
          <w:rFonts w:ascii="Times New Roman" w:hAnsi="Times New Roman"/>
          <w:i/>
          <w:sz w:val="24"/>
          <w:szCs w:val="24"/>
          <w:lang w:val="en-GB"/>
        </w:rPr>
        <w:t>Human Relations, 62</w:t>
      </w:r>
      <w:r w:rsidRPr="00140AF8">
        <w:rPr>
          <w:rFonts w:ascii="Times New Roman" w:hAnsi="Times New Roman"/>
          <w:sz w:val="24"/>
          <w:szCs w:val="24"/>
          <w:lang w:val="en-GB"/>
        </w:rPr>
        <w:t>(3),</w:t>
      </w:r>
      <w:r w:rsidR="00D50012">
        <w:rPr>
          <w:rFonts w:ascii="Times New Roman" w:hAnsi="Times New Roman"/>
          <w:sz w:val="24"/>
          <w:szCs w:val="24"/>
          <w:lang w:val="en-GB"/>
        </w:rPr>
        <w:t xml:space="preserve"> </w:t>
      </w:r>
      <w:r w:rsidRPr="00140AF8">
        <w:rPr>
          <w:rFonts w:ascii="Times New Roman" w:hAnsi="Times New Roman"/>
          <w:sz w:val="24"/>
          <w:szCs w:val="24"/>
          <w:lang w:val="en-GB"/>
        </w:rPr>
        <w:t>299</w:t>
      </w:r>
      <w:r w:rsidR="00D50012">
        <w:rPr>
          <w:rFonts w:ascii="Times New Roman" w:hAnsi="Times New Roman"/>
          <w:sz w:val="24"/>
          <w:szCs w:val="24"/>
          <w:lang w:val="en-GB"/>
        </w:rPr>
        <w:t>-</w:t>
      </w:r>
      <w:r w:rsidRPr="00140AF8">
        <w:rPr>
          <w:rFonts w:ascii="Times New Roman" w:hAnsi="Times New Roman"/>
          <w:sz w:val="24"/>
          <w:szCs w:val="24"/>
          <w:lang w:val="en-GB"/>
        </w:rPr>
        <w:t>322.</w:t>
      </w:r>
    </w:p>
    <w:p w:rsidR="005A7422" w:rsidRDefault="005A7422" w:rsidP="00082C3D">
      <w:pPr>
        <w:spacing w:line="480" w:lineRule="auto"/>
        <w:jc w:val="both"/>
        <w:rPr>
          <w:lang w:val="en-US"/>
        </w:rPr>
      </w:pPr>
    </w:p>
    <w:p w:rsidR="001C3912" w:rsidRDefault="00BA7A1B" w:rsidP="00082C3D">
      <w:pPr>
        <w:widowControl w:val="0"/>
        <w:autoSpaceDE w:val="0"/>
        <w:autoSpaceDN w:val="0"/>
        <w:adjustRightInd w:val="0"/>
        <w:spacing w:after="120" w:line="480" w:lineRule="auto"/>
        <w:jc w:val="both"/>
        <w:rPr>
          <w:rFonts w:ascii="Times New Roman" w:hAnsi="Times New Roman"/>
          <w:b/>
          <w:sz w:val="28"/>
          <w:szCs w:val="28"/>
          <w:lang w:val="en-GB"/>
        </w:rPr>
      </w:pPr>
      <w:r>
        <w:rPr>
          <w:rFonts w:ascii="Times New Roman" w:hAnsi="Times New Roman"/>
          <w:b/>
          <w:sz w:val="28"/>
          <w:szCs w:val="28"/>
          <w:lang w:val="en-GB"/>
        </w:rPr>
        <w:t>Endnotes</w:t>
      </w:r>
    </w:p>
    <w:sectPr w:rsidR="001C3912" w:rsidSect="00981731">
      <w:footerReference w:type="default" r:id="rId8"/>
      <w:pgSz w:w="11906" w:h="16838"/>
      <w:pgMar w:top="1417" w:right="1417" w:bottom="1134"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947ED" w:rsidRDefault="009947ED" w:rsidP="005A7422">
      <w:pPr>
        <w:spacing w:after="0" w:line="240" w:lineRule="auto"/>
      </w:pPr>
      <w:r>
        <w:separator/>
      </w:r>
    </w:p>
  </w:endnote>
  <w:endnote w:type="continuationSeparator" w:id="1">
    <w:p w:rsidR="009947ED" w:rsidRDefault="009947ED" w:rsidP="005A7422">
      <w:pPr>
        <w:spacing w:after="0" w:line="240" w:lineRule="auto"/>
      </w:pPr>
      <w:r>
        <w:continuationSeparator/>
      </w:r>
    </w:p>
  </w:endnote>
  <w:endnote w:id="2">
    <w:p w:rsidR="001C3912" w:rsidRPr="00BA7A1B" w:rsidRDefault="001C3912" w:rsidP="00D51E6F">
      <w:pPr>
        <w:pStyle w:val="EndnoteText"/>
        <w:spacing w:line="480" w:lineRule="auto"/>
        <w:rPr>
          <w:rFonts w:ascii="Times New Roman" w:hAnsi="Times New Roman"/>
          <w:lang w:val="en-GB"/>
        </w:rPr>
      </w:pPr>
      <w:r w:rsidRPr="00140AF8">
        <w:rPr>
          <w:rStyle w:val="EndnoteReference"/>
          <w:rFonts w:ascii="Times New Roman" w:hAnsi="Times New Roman"/>
        </w:rPr>
        <w:endnoteRef/>
      </w:r>
      <w:r w:rsidRPr="00140AF8">
        <w:rPr>
          <w:rFonts w:ascii="Times New Roman" w:hAnsi="Times New Roman"/>
          <w:lang w:val="en-US"/>
        </w:rPr>
        <w:t xml:space="preserve"> </w:t>
      </w:r>
      <w:r w:rsidRPr="00140AF8">
        <w:rPr>
          <w:rFonts w:ascii="Times New Roman" w:hAnsi="Times New Roman"/>
          <w:lang w:val="en-GB"/>
        </w:rPr>
        <w:t xml:space="preserve">Beech and Teak are pseudonyms used to protect the identity of our participants. All individual and organizational names have been disguised in this article. </w:t>
      </w:r>
    </w:p>
  </w:endnote>
</w:endnotes>
</file>

<file path=word/fontTable.xml><?xml version="1.0" encoding="utf-8"?>
<w:fonts xmlns:r="http://schemas.openxmlformats.org/officeDocument/2006/relationships" xmlns:w="http://schemas.openxmlformats.org/wordprocessingml/2006/main">
  <w:font w:name="Times New Roman">
    <w:altName w:val="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Palatino Linotype">
    <w:altName w:val="Palatino"/>
    <w:panose1 w:val="02040502050505030304"/>
    <w:charset w:val="00"/>
    <w:family w:val="roman"/>
    <w:pitch w:val="variable"/>
    <w:sig w:usb0="E0000387" w:usb1="40000013"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343772"/>
      <w:docPartObj>
        <w:docPartGallery w:val="Page Numbers (Bottom of Page)"/>
        <w:docPartUnique/>
      </w:docPartObj>
    </w:sdtPr>
    <w:sdtEndPr>
      <w:rPr>
        <w:rFonts w:ascii="Times New Roman" w:hAnsi="Times New Roman"/>
      </w:rPr>
    </w:sdtEndPr>
    <w:sdtContent>
      <w:p w:rsidR="001C3912" w:rsidRPr="00A50D26" w:rsidRDefault="00F02997">
        <w:pPr>
          <w:pStyle w:val="Footer"/>
          <w:jc w:val="right"/>
          <w:rPr>
            <w:rFonts w:ascii="Times New Roman" w:hAnsi="Times New Roman"/>
          </w:rPr>
        </w:pPr>
        <w:r w:rsidRPr="00A50D26">
          <w:rPr>
            <w:rFonts w:ascii="Times New Roman" w:hAnsi="Times New Roman"/>
          </w:rPr>
          <w:fldChar w:fldCharType="begin"/>
        </w:r>
        <w:r w:rsidR="001C3912" w:rsidRPr="00A50D26">
          <w:rPr>
            <w:rFonts w:ascii="Times New Roman" w:hAnsi="Times New Roman"/>
          </w:rPr>
          <w:instrText xml:space="preserve"> PAGE   \* MERGEFORMAT </w:instrText>
        </w:r>
        <w:r w:rsidRPr="00A50D26">
          <w:rPr>
            <w:rFonts w:ascii="Times New Roman" w:hAnsi="Times New Roman"/>
          </w:rPr>
          <w:fldChar w:fldCharType="separate"/>
        </w:r>
        <w:r w:rsidR="00E35BBA">
          <w:rPr>
            <w:rFonts w:ascii="Times New Roman" w:hAnsi="Times New Roman"/>
            <w:noProof/>
          </w:rPr>
          <w:t>1</w:t>
        </w:r>
        <w:r w:rsidRPr="00A50D26">
          <w:rPr>
            <w:rFonts w:ascii="Times New Roman" w:hAnsi="Times New Roman"/>
          </w:rPr>
          <w:fldChar w:fldCharType="end"/>
        </w:r>
      </w:p>
    </w:sdtContent>
  </w:sdt>
  <w:p w:rsidR="001C3912" w:rsidRDefault="001C3912">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947ED" w:rsidRDefault="009947ED" w:rsidP="005A7422">
      <w:pPr>
        <w:spacing w:after="0" w:line="240" w:lineRule="auto"/>
      </w:pPr>
      <w:r>
        <w:separator/>
      </w:r>
    </w:p>
  </w:footnote>
  <w:footnote w:type="continuationSeparator" w:id="1">
    <w:p w:rsidR="009947ED" w:rsidRDefault="009947ED" w:rsidP="005A7422">
      <w:pPr>
        <w:spacing w:after="0" w:line="240" w:lineRule="auto"/>
      </w:pPr>
      <w:r>
        <w:continuationSeparator/>
      </w:r>
    </w:p>
  </w:footnote>
  <w:footnote w:id="2">
    <w:p w:rsidR="001C3912" w:rsidRDefault="001C3912">
      <w:pPr>
        <w:spacing w:after="0" w:line="480" w:lineRule="auto"/>
        <w:rPr>
          <w:rFonts w:ascii="Times New Roman" w:hAnsi="Times New Roman"/>
          <w:sz w:val="20"/>
          <w:szCs w:val="20"/>
          <w:lang w:val="en-US"/>
        </w:rPr>
      </w:pPr>
      <w:r w:rsidRPr="005A7422">
        <w:rPr>
          <w:rStyle w:val="FootnoteReference"/>
          <w:rFonts w:ascii="Times New Roman" w:hAnsi="Times New Roman"/>
          <w:sz w:val="20"/>
          <w:szCs w:val="20"/>
        </w:rPr>
        <w:footnoteRef/>
      </w:r>
      <w:r w:rsidRPr="005A7422">
        <w:rPr>
          <w:rFonts w:ascii="Times New Roman" w:hAnsi="Times New Roman"/>
          <w:sz w:val="20"/>
          <w:szCs w:val="20"/>
          <w:lang w:val="en-US"/>
        </w:rPr>
        <w:t xml:space="preserve"> </w:t>
      </w:r>
    </w:p>
    <w:p w:rsidR="001C3912" w:rsidRDefault="001C3912">
      <w:pPr>
        <w:spacing w:after="0" w:line="480" w:lineRule="auto"/>
        <w:rPr>
          <w:rFonts w:ascii="Times New Roman" w:hAnsi="Times New Roman"/>
          <w:sz w:val="20"/>
          <w:szCs w:val="20"/>
          <w:lang w:val="en-US"/>
        </w:rPr>
      </w:pPr>
      <w:r>
        <w:rPr>
          <w:rFonts w:ascii="Times New Roman" w:hAnsi="Times New Roman"/>
          <w:sz w:val="20"/>
          <w:szCs w:val="20"/>
          <w:lang w:val="en-US"/>
        </w:rPr>
        <w:t>Institute for Business Ethics</w:t>
      </w:r>
      <w:r w:rsidRPr="005A7422">
        <w:rPr>
          <w:rFonts w:ascii="Times New Roman" w:hAnsi="Times New Roman"/>
          <w:sz w:val="20"/>
          <w:szCs w:val="20"/>
          <w:lang w:val="en-US"/>
        </w:rPr>
        <w:t xml:space="preserve"> </w:t>
      </w:r>
    </w:p>
    <w:p w:rsidR="001C3912" w:rsidRDefault="001C3912">
      <w:pPr>
        <w:spacing w:after="0" w:line="480" w:lineRule="auto"/>
        <w:rPr>
          <w:rFonts w:ascii="Times New Roman" w:hAnsi="Times New Roman"/>
          <w:sz w:val="20"/>
          <w:szCs w:val="20"/>
          <w:lang w:val="en-US"/>
        </w:rPr>
      </w:pPr>
      <w:r>
        <w:rPr>
          <w:rFonts w:ascii="Times New Roman" w:hAnsi="Times New Roman"/>
          <w:sz w:val="20"/>
          <w:szCs w:val="20"/>
          <w:lang w:val="en-US"/>
        </w:rPr>
        <w:t>University of St. Gallen</w:t>
      </w:r>
      <w:r w:rsidRPr="005A7422">
        <w:rPr>
          <w:rFonts w:ascii="Times New Roman" w:hAnsi="Times New Roman"/>
          <w:sz w:val="20"/>
          <w:szCs w:val="20"/>
          <w:lang w:val="en-US"/>
        </w:rPr>
        <w:t xml:space="preserve"> </w:t>
      </w:r>
    </w:p>
    <w:p w:rsidR="001C3912" w:rsidRDefault="001C3912">
      <w:pPr>
        <w:spacing w:after="0" w:line="480" w:lineRule="auto"/>
        <w:rPr>
          <w:rFonts w:ascii="Times New Roman" w:hAnsi="Times New Roman"/>
          <w:sz w:val="20"/>
          <w:szCs w:val="20"/>
        </w:rPr>
      </w:pPr>
      <w:r w:rsidRPr="003E51BA">
        <w:rPr>
          <w:rFonts w:ascii="Times New Roman" w:hAnsi="Times New Roman"/>
          <w:sz w:val="20"/>
          <w:szCs w:val="20"/>
        </w:rPr>
        <w:t xml:space="preserve">Tannenstrasse 19 </w:t>
      </w:r>
    </w:p>
    <w:p w:rsidR="001C3912" w:rsidRDefault="001C3912">
      <w:pPr>
        <w:spacing w:after="0" w:line="480" w:lineRule="auto"/>
        <w:rPr>
          <w:rFonts w:ascii="Times New Roman" w:hAnsi="Times New Roman"/>
          <w:sz w:val="20"/>
          <w:szCs w:val="20"/>
        </w:rPr>
      </w:pPr>
      <w:r w:rsidRPr="003E51BA">
        <w:rPr>
          <w:rFonts w:ascii="Times New Roman" w:hAnsi="Times New Roman"/>
          <w:sz w:val="20"/>
          <w:szCs w:val="20"/>
        </w:rPr>
        <w:t xml:space="preserve">9000 St. Gallen </w:t>
      </w:r>
    </w:p>
    <w:p w:rsidR="001C3912" w:rsidRDefault="001C3912">
      <w:pPr>
        <w:spacing w:after="0" w:line="480" w:lineRule="auto"/>
        <w:rPr>
          <w:rFonts w:ascii="Times New Roman" w:hAnsi="Times New Roman"/>
          <w:sz w:val="20"/>
          <w:szCs w:val="20"/>
        </w:rPr>
      </w:pPr>
      <w:r w:rsidRPr="003E51BA">
        <w:rPr>
          <w:rFonts w:ascii="Times New Roman" w:hAnsi="Times New Roman"/>
          <w:sz w:val="20"/>
          <w:szCs w:val="20"/>
        </w:rPr>
        <w:t>Switzerland</w:t>
      </w:r>
    </w:p>
    <w:p w:rsidR="001C3912" w:rsidRDefault="001C3912">
      <w:pPr>
        <w:spacing w:after="0" w:line="480" w:lineRule="auto"/>
        <w:rPr>
          <w:rFonts w:ascii="Times New Roman" w:hAnsi="Times New Roman"/>
          <w:sz w:val="20"/>
          <w:szCs w:val="20"/>
        </w:rPr>
      </w:pPr>
      <w:r w:rsidRPr="003E51BA">
        <w:rPr>
          <w:rFonts w:ascii="Times New Roman" w:hAnsi="Times New Roman"/>
          <w:sz w:val="20"/>
          <w:szCs w:val="20"/>
        </w:rPr>
        <w:t>Tel: +41 (0)79 710 93 37</w:t>
      </w:r>
    </w:p>
    <w:p w:rsidR="001C3912" w:rsidRDefault="001C3912">
      <w:pPr>
        <w:spacing w:after="0" w:line="480" w:lineRule="auto"/>
        <w:rPr>
          <w:rStyle w:val="rwrro"/>
          <w:rFonts w:ascii="Times New Roman" w:hAnsi="Times New Roman"/>
          <w:sz w:val="20"/>
          <w:szCs w:val="20"/>
          <w:lang w:val="en-US"/>
        </w:rPr>
      </w:pPr>
      <w:r w:rsidRPr="005A7422">
        <w:rPr>
          <w:rFonts w:ascii="Times New Roman" w:hAnsi="Times New Roman"/>
          <w:sz w:val="20"/>
          <w:szCs w:val="20"/>
          <w:lang w:val="en-US"/>
        </w:rPr>
        <w:t>Email: pascal.dey@unisg.ch</w:t>
      </w:r>
    </w:p>
    <w:p w:rsidR="001C3912" w:rsidRDefault="001C3912">
      <w:pPr>
        <w:pStyle w:val="FootnoteText"/>
        <w:spacing w:line="480" w:lineRule="auto"/>
        <w:rPr>
          <w:rFonts w:ascii="Times New Roman" w:hAnsi="Times New Roman"/>
          <w:lang w:val="en-GB"/>
        </w:rPr>
      </w:pPr>
    </w:p>
  </w:footnote>
  <w:footnote w:id="3">
    <w:p w:rsidR="001C3912" w:rsidRDefault="001C3912">
      <w:pPr>
        <w:spacing w:after="0" w:line="480" w:lineRule="auto"/>
        <w:rPr>
          <w:rFonts w:ascii="Times New Roman" w:hAnsi="Times New Roman"/>
          <w:sz w:val="20"/>
          <w:szCs w:val="20"/>
          <w:lang w:val="en-US"/>
        </w:rPr>
      </w:pPr>
      <w:r w:rsidRPr="00C509D0">
        <w:rPr>
          <w:rStyle w:val="FootnoteReference"/>
          <w:rFonts w:ascii="Times New Roman" w:hAnsi="Times New Roman"/>
          <w:sz w:val="20"/>
          <w:szCs w:val="20"/>
        </w:rPr>
        <w:footnoteRef/>
      </w:r>
      <w:r w:rsidRPr="00C509D0">
        <w:rPr>
          <w:rFonts w:ascii="Times New Roman" w:hAnsi="Times New Roman"/>
          <w:sz w:val="20"/>
          <w:szCs w:val="20"/>
          <w:lang w:val="en-US"/>
        </w:rPr>
        <w:t xml:space="preserve"> </w:t>
      </w:r>
      <w:r w:rsidRPr="00F100D3">
        <w:rPr>
          <w:rFonts w:ascii="Times New Roman" w:hAnsi="Times New Roman"/>
          <w:sz w:val="20"/>
          <w:szCs w:val="20"/>
          <w:lang w:val="en-US"/>
        </w:rPr>
        <w:t>(Contact Author)</w:t>
      </w:r>
    </w:p>
    <w:p w:rsidR="001C3912" w:rsidRDefault="001C3912">
      <w:pPr>
        <w:spacing w:after="0" w:line="480" w:lineRule="auto"/>
        <w:rPr>
          <w:rFonts w:ascii="Times New Roman" w:hAnsi="Times New Roman"/>
          <w:sz w:val="20"/>
          <w:szCs w:val="20"/>
          <w:lang w:val="en-US"/>
        </w:rPr>
      </w:pPr>
      <w:r w:rsidRPr="00DA24B6">
        <w:rPr>
          <w:rFonts w:ascii="Times New Roman" w:hAnsi="Times New Roman"/>
          <w:sz w:val="20"/>
          <w:szCs w:val="20"/>
          <w:lang w:val="en-US"/>
        </w:rPr>
        <w:t>Third Sector Research Centre</w:t>
      </w:r>
    </w:p>
    <w:p w:rsidR="001C3912" w:rsidRDefault="001C3912">
      <w:pPr>
        <w:spacing w:after="0" w:line="480" w:lineRule="auto"/>
        <w:rPr>
          <w:rFonts w:ascii="Times New Roman" w:hAnsi="Times New Roman"/>
          <w:sz w:val="20"/>
          <w:szCs w:val="20"/>
          <w:lang w:val="en-US"/>
        </w:rPr>
      </w:pPr>
      <w:r w:rsidRPr="00DA24B6">
        <w:rPr>
          <w:rFonts w:ascii="Times New Roman" w:hAnsi="Times New Roman"/>
          <w:sz w:val="20"/>
          <w:szCs w:val="20"/>
          <w:lang w:val="en-US"/>
        </w:rPr>
        <w:t>University of Birmingham</w:t>
      </w:r>
    </w:p>
    <w:p w:rsidR="001C3912" w:rsidRDefault="001C3912">
      <w:pPr>
        <w:spacing w:after="0" w:line="480" w:lineRule="auto"/>
        <w:rPr>
          <w:rFonts w:ascii="Times New Roman" w:hAnsi="Times New Roman"/>
          <w:sz w:val="20"/>
          <w:szCs w:val="20"/>
          <w:lang w:val="en-US"/>
        </w:rPr>
      </w:pPr>
      <w:r w:rsidRPr="00DA24B6">
        <w:rPr>
          <w:rFonts w:ascii="Times New Roman" w:hAnsi="Times New Roman"/>
          <w:sz w:val="20"/>
          <w:szCs w:val="20"/>
          <w:lang w:val="en-US"/>
        </w:rPr>
        <w:t>Park House</w:t>
      </w:r>
    </w:p>
    <w:p w:rsidR="001C3912" w:rsidRDefault="001C3912">
      <w:pPr>
        <w:spacing w:after="0" w:line="480" w:lineRule="auto"/>
        <w:rPr>
          <w:rFonts w:ascii="Times New Roman" w:hAnsi="Times New Roman"/>
          <w:sz w:val="20"/>
          <w:szCs w:val="20"/>
          <w:lang w:val="en-US"/>
        </w:rPr>
      </w:pPr>
      <w:r w:rsidRPr="00DA24B6">
        <w:rPr>
          <w:rFonts w:ascii="Times New Roman" w:hAnsi="Times New Roman"/>
          <w:sz w:val="20"/>
          <w:szCs w:val="20"/>
          <w:lang w:val="en-US"/>
        </w:rPr>
        <w:t>Edgbaston Park Road</w:t>
      </w:r>
    </w:p>
    <w:p w:rsidR="001C3912" w:rsidRDefault="001C3912">
      <w:pPr>
        <w:spacing w:after="0" w:line="480" w:lineRule="auto"/>
        <w:rPr>
          <w:rFonts w:ascii="Times New Roman" w:hAnsi="Times New Roman"/>
          <w:sz w:val="20"/>
          <w:szCs w:val="20"/>
          <w:lang w:val="en-US"/>
        </w:rPr>
      </w:pPr>
      <w:r w:rsidRPr="00DA24B6">
        <w:rPr>
          <w:rFonts w:ascii="Times New Roman" w:hAnsi="Times New Roman"/>
          <w:sz w:val="20"/>
          <w:szCs w:val="20"/>
          <w:lang w:val="en-US"/>
        </w:rPr>
        <w:t>Birmingham B15 2TT</w:t>
      </w:r>
    </w:p>
    <w:p w:rsidR="001C3912" w:rsidRDefault="001C3912">
      <w:pPr>
        <w:spacing w:after="0" w:line="480" w:lineRule="auto"/>
        <w:rPr>
          <w:rFonts w:ascii="Times New Roman" w:hAnsi="Times New Roman"/>
          <w:sz w:val="20"/>
          <w:szCs w:val="20"/>
          <w:lang w:val="en-US"/>
        </w:rPr>
      </w:pPr>
      <w:r w:rsidRPr="00DA24B6">
        <w:rPr>
          <w:rFonts w:ascii="Times New Roman" w:hAnsi="Times New Roman"/>
          <w:sz w:val="20"/>
          <w:szCs w:val="20"/>
          <w:lang w:val="en-US"/>
        </w:rPr>
        <w:t>United Kingdom</w:t>
      </w:r>
    </w:p>
    <w:p w:rsidR="001C3912" w:rsidRDefault="001C3912">
      <w:pPr>
        <w:spacing w:after="0" w:line="480" w:lineRule="auto"/>
        <w:rPr>
          <w:rFonts w:ascii="Times New Roman" w:hAnsi="Times New Roman"/>
          <w:sz w:val="20"/>
          <w:szCs w:val="20"/>
          <w:lang w:val="en-US"/>
        </w:rPr>
      </w:pPr>
      <w:r w:rsidRPr="00DA24B6">
        <w:rPr>
          <w:rFonts w:ascii="Times New Roman" w:hAnsi="Times New Roman"/>
          <w:sz w:val="20"/>
          <w:szCs w:val="20"/>
          <w:lang w:val="en-US"/>
        </w:rPr>
        <w:t>Tel: +44 (0)121 414 2578</w:t>
      </w:r>
    </w:p>
    <w:p w:rsidR="001C3912" w:rsidRPr="00CD22BB" w:rsidRDefault="001C3912" w:rsidP="00E33327">
      <w:pPr>
        <w:spacing w:after="0" w:line="480" w:lineRule="auto"/>
        <w:rPr>
          <w:rFonts w:ascii="Times New Roman" w:hAnsi="Times New Roman"/>
          <w:lang w:val="en-GB"/>
        </w:rPr>
      </w:pPr>
      <w:r w:rsidRPr="00DA24B6">
        <w:rPr>
          <w:rFonts w:ascii="Times New Roman" w:hAnsi="Times New Roman"/>
          <w:sz w:val="20"/>
          <w:szCs w:val="20"/>
          <w:lang w:val="en-US"/>
        </w:rPr>
        <w:t>Email:</w:t>
      </w:r>
      <w:r>
        <w:rPr>
          <w:rFonts w:ascii="Times New Roman" w:hAnsi="Times New Roman"/>
          <w:sz w:val="20"/>
          <w:szCs w:val="20"/>
          <w:lang w:val="en-US"/>
        </w:rPr>
        <w:t xml:space="preserve"> </w:t>
      </w:r>
      <w:r w:rsidRPr="00CE613A">
        <w:rPr>
          <w:rFonts w:ascii="Times New Roman" w:hAnsi="Times New Roman"/>
          <w:sz w:val="20"/>
          <w:szCs w:val="20"/>
          <w:lang w:val="en-US"/>
        </w:rPr>
        <w:t>s.teasdale@bham.ac.uk</w:t>
      </w:r>
      <w:r>
        <w:rPr>
          <w:rFonts w:ascii="Times New Roman" w:hAnsi="Times New Roman"/>
          <w:sz w:val="20"/>
          <w:szCs w:val="20"/>
          <w:lang w:val="en-US"/>
        </w:rPr>
        <w:t xml:space="preserve"> </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CF005AD"/>
    <w:multiLevelType w:val="hybridMultilevel"/>
    <w:tmpl w:val="C3227A1E"/>
    <w:lvl w:ilvl="0" w:tplc="08070017">
      <w:start w:val="1"/>
      <w:numFmt w:val="lowerLetter"/>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1">
    <w:nsid w:val="5BF21BAB"/>
    <w:multiLevelType w:val="hybridMultilevel"/>
    <w:tmpl w:val="D344772E"/>
    <w:lvl w:ilvl="0" w:tplc="08070017">
      <w:start w:val="1"/>
      <w:numFmt w:val="lowerLetter"/>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2">
    <w:nsid w:val="726600F5"/>
    <w:multiLevelType w:val="hybridMultilevel"/>
    <w:tmpl w:val="A74ED16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72B962CC"/>
    <w:multiLevelType w:val="hybridMultilevel"/>
    <w:tmpl w:val="DDD6E53E"/>
    <w:lvl w:ilvl="0" w:tplc="08070017">
      <w:start w:val="1"/>
      <w:numFmt w:val="lowerLetter"/>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num w:numId="1">
    <w:abstractNumId w:val="1"/>
  </w:num>
  <w:num w:numId="2">
    <w:abstractNumId w:val="3"/>
  </w:num>
  <w:num w:numId="3">
    <w:abstractNumId w:val="0"/>
  </w:num>
  <w:num w:numId="4">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200CB1"/>
    <w:rsid w:val="000010F4"/>
    <w:rsid w:val="00004E9E"/>
    <w:rsid w:val="00052667"/>
    <w:rsid w:val="00067480"/>
    <w:rsid w:val="000734F3"/>
    <w:rsid w:val="0007606A"/>
    <w:rsid w:val="00076BD2"/>
    <w:rsid w:val="000771A8"/>
    <w:rsid w:val="00082C3D"/>
    <w:rsid w:val="0008736E"/>
    <w:rsid w:val="000C1533"/>
    <w:rsid w:val="000C36C4"/>
    <w:rsid w:val="000C62A3"/>
    <w:rsid w:val="000D32D0"/>
    <w:rsid w:val="000E35EB"/>
    <w:rsid w:val="000E4690"/>
    <w:rsid w:val="001101E5"/>
    <w:rsid w:val="001214EB"/>
    <w:rsid w:val="00121F90"/>
    <w:rsid w:val="00127DE2"/>
    <w:rsid w:val="001341AA"/>
    <w:rsid w:val="00135101"/>
    <w:rsid w:val="00140AF8"/>
    <w:rsid w:val="0014328C"/>
    <w:rsid w:val="00150666"/>
    <w:rsid w:val="001524D3"/>
    <w:rsid w:val="001563E8"/>
    <w:rsid w:val="00157278"/>
    <w:rsid w:val="001667DA"/>
    <w:rsid w:val="001841E1"/>
    <w:rsid w:val="00192B34"/>
    <w:rsid w:val="00193084"/>
    <w:rsid w:val="001957F8"/>
    <w:rsid w:val="0019619C"/>
    <w:rsid w:val="00197C7E"/>
    <w:rsid w:val="001A278A"/>
    <w:rsid w:val="001A49C5"/>
    <w:rsid w:val="001A6495"/>
    <w:rsid w:val="001A6D2D"/>
    <w:rsid w:val="001A78CD"/>
    <w:rsid w:val="001B0807"/>
    <w:rsid w:val="001B107B"/>
    <w:rsid w:val="001B1A61"/>
    <w:rsid w:val="001B2811"/>
    <w:rsid w:val="001B40D8"/>
    <w:rsid w:val="001B73D2"/>
    <w:rsid w:val="001C3912"/>
    <w:rsid w:val="001E0622"/>
    <w:rsid w:val="001F782E"/>
    <w:rsid w:val="00200C44"/>
    <w:rsid w:val="00200CB1"/>
    <w:rsid w:val="00214F5E"/>
    <w:rsid w:val="00221907"/>
    <w:rsid w:val="00231DBB"/>
    <w:rsid w:val="0023591E"/>
    <w:rsid w:val="00244349"/>
    <w:rsid w:val="002602FD"/>
    <w:rsid w:val="00266B59"/>
    <w:rsid w:val="00276FB8"/>
    <w:rsid w:val="002908BB"/>
    <w:rsid w:val="00293D54"/>
    <w:rsid w:val="0029628F"/>
    <w:rsid w:val="002A43BC"/>
    <w:rsid w:val="002B30F3"/>
    <w:rsid w:val="002B5D9B"/>
    <w:rsid w:val="002B670D"/>
    <w:rsid w:val="002C2B48"/>
    <w:rsid w:val="002D1012"/>
    <w:rsid w:val="002D2A2F"/>
    <w:rsid w:val="002D6C4D"/>
    <w:rsid w:val="002E0441"/>
    <w:rsid w:val="002F1AAD"/>
    <w:rsid w:val="002F4A56"/>
    <w:rsid w:val="002F58D2"/>
    <w:rsid w:val="00306E72"/>
    <w:rsid w:val="00307EE2"/>
    <w:rsid w:val="00320459"/>
    <w:rsid w:val="003300A3"/>
    <w:rsid w:val="0033045A"/>
    <w:rsid w:val="00331CB2"/>
    <w:rsid w:val="00333E5D"/>
    <w:rsid w:val="003357BC"/>
    <w:rsid w:val="00335D17"/>
    <w:rsid w:val="00336BFE"/>
    <w:rsid w:val="00340D91"/>
    <w:rsid w:val="00352E2D"/>
    <w:rsid w:val="003606B3"/>
    <w:rsid w:val="00371355"/>
    <w:rsid w:val="003729A6"/>
    <w:rsid w:val="00374871"/>
    <w:rsid w:val="00385D4B"/>
    <w:rsid w:val="003864AB"/>
    <w:rsid w:val="00391454"/>
    <w:rsid w:val="00392568"/>
    <w:rsid w:val="003960A1"/>
    <w:rsid w:val="003A6BC9"/>
    <w:rsid w:val="003A6E2C"/>
    <w:rsid w:val="003B4D26"/>
    <w:rsid w:val="003C65C8"/>
    <w:rsid w:val="003E324F"/>
    <w:rsid w:val="003E3D46"/>
    <w:rsid w:val="003E51BA"/>
    <w:rsid w:val="003F0826"/>
    <w:rsid w:val="003F10E6"/>
    <w:rsid w:val="003F1DBE"/>
    <w:rsid w:val="003F2AB7"/>
    <w:rsid w:val="003F634D"/>
    <w:rsid w:val="0040147C"/>
    <w:rsid w:val="00413147"/>
    <w:rsid w:val="00420C80"/>
    <w:rsid w:val="004215FA"/>
    <w:rsid w:val="00426B93"/>
    <w:rsid w:val="00427B51"/>
    <w:rsid w:val="0043155F"/>
    <w:rsid w:val="00436F05"/>
    <w:rsid w:val="00443032"/>
    <w:rsid w:val="004473F9"/>
    <w:rsid w:val="00451760"/>
    <w:rsid w:val="004520C6"/>
    <w:rsid w:val="00464F68"/>
    <w:rsid w:val="004A6B10"/>
    <w:rsid w:val="004B2F8D"/>
    <w:rsid w:val="004C527D"/>
    <w:rsid w:val="004E492A"/>
    <w:rsid w:val="004F0C04"/>
    <w:rsid w:val="004F38AE"/>
    <w:rsid w:val="00511485"/>
    <w:rsid w:val="0052471E"/>
    <w:rsid w:val="00524893"/>
    <w:rsid w:val="005338F5"/>
    <w:rsid w:val="00550FA6"/>
    <w:rsid w:val="00557234"/>
    <w:rsid w:val="0056085F"/>
    <w:rsid w:val="00583260"/>
    <w:rsid w:val="005860DF"/>
    <w:rsid w:val="00593C5C"/>
    <w:rsid w:val="005A355C"/>
    <w:rsid w:val="005A7422"/>
    <w:rsid w:val="005B4A6B"/>
    <w:rsid w:val="005C2184"/>
    <w:rsid w:val="005D59D1"/>
    <w:rsid w:val="005E4C12"/>
    <w:rsid w:val="005E51F4"/>
    <w:rsid w:val="005F154B"/>
    <w:rsid w:val="00600DDB"/>
    <w:rsid w:val="00603314"/>
    <w:rsid w:val="00603808"/>
    <w:rsid w:val="00606073"/>
    <w:rsid w:val="0060628C"/>
    <w:rsid w:val="006149C9"/>
    <w:rsid w:val="00616A74"/>
    <w:rsid w:val="006271CB"/>
    <w:rsid w:val="00643969"/>
    <w:rsid w:val="0065695A"/>
    <w:rsid w:val="00665000"/>
    <w:rsid w:val="006721F5"/>
    <w:rsid w:val="0068770A"/>
    <w:rsid w:val="006902D6"/>
    <w:rsid w:val="006A0A4A"/>
    <w:rsid w:val="006A20E0"/>
    <w:rsid w:val="006A6ABA"/>
    <w:rsid w:val="006B352E"/>
    <w:rsid w:val="006C0E4C"/>
    <w:rsid w:val="006C5DA3"/>
    <w:rsid w:val="00703E6F"/>
    <w:rsid w:val="00714D5E"/>
    <w:rsid w:val="00720852"/>
    <w:rsid w:val="007308E5"/>
    <w:rsid w:val="00747AE7"/>
    <w:rsid w:val="007602AA"/>
    <w:rsid w:val="00762EBA"/>
    <w:rsid w:val="0076755A"/>
    <w:rsid w:val="00771DA9"/>
    <w:rsid w:val="0078622F"/>
    <w:rsid w:val="007870E5"/>
    <w:rsid w:val="00796513"/>
    <w:rsid w:val="007A2255"/>
    <w:rsid w:val="007A77DB"/>
    <w:rsid w:val="007C15CB"/>
    <w:rsid w:val="007C6721"/>
    <w:rsid w:val="007C71F1"/>
    <w:rsid w:val="007D28CE"/>
    <w:rsid w:val="007D2EBB"/>
    <w:rsid w:val="007D7ADA"/>
    <w:rsid w:val="007E061F"/>
    <w:rsid w:val="007E275B"/>
    <w:rsid w:val="007E290C"/>
    <w:rsid w:val="007E2B39"/>
    <w:rsid w:val="007E3E9F"/>
    <w:rsid w:val="007F095D"/>
    <w:rsid w:val="007F3B2C"/>
    <w:rsid w:val="007F7A5E"/>
    <w:rsid w:val="008025A6"/>
    <w:rsid w:val="008061A3"/>
    <w:rsid w:val="008127A5"/>
    <w:rsid w:val="00816DBC"/>
    <w:rsid w:val="0082028A"/>
    <w:rsid w:val="00821B6F"/>
    <w:rsid w:val="00825365"/>
    <w:rsid w:val="00837462"/>
    <w:rsid w:val="00846DC6"/>
    <w:rsid w:val="00853C9A"/>
    <w:rsid w:val="00856D7A"/>
    <w:rsid w:val="008672E7"/>
    <w:rsid w:val="008679AA"/>
    <w:rsid w:val="0087381B"/>
    <w:rsid w:val="00874CA7"/>
    <w:rsid w:val="0087704D"/>
    <w:rsid w:val="008869B0"/>
    <w:rsid w:val="0089480F"/>
    <w:rsid w:val="008A0938"/>
    <w:rsid w:val="008A0E36"/>
    <w:rsid w:val="008A4DD0"/>
    <w:rsid w:val="008B59D3"/>
    <w:rsid w:val="008C60BE"/>
    <w:rsid w:val="008E4B75"/>
    <w:rsid w:val="008E66EB"/>
    <w:rsid w:val="009070FE"/>
    <w:rsid w:val="00917ACC"/>
    <w:rsid w:val="009228E7"/>
    <w:rsid w:val="0092313A"/>
    <w:rsid w:val="009405FA"/>
    <w:rsid w:val="00941A4D"/>
    <w:rsid w:val="009461CA"/>
    <w:rsid w:val="00956321"/>
    <w:rsid w:val="009629F0"/>
    <w:rsid w:val="00966F4B"/>
    <w:rsid w:val="00975FF6"/>
    <w:rsid w:val="00981731"/>
    <w:rsid w:val="00982076"/>
    <w:rsid w:val="0098374A"/>
    <w:rsid w:val="009851AC"/>
    <w:rsid w:val="00993458"/>
    <w:rsid w:val="009947ED"/>
    <w:rsid w:val="009949D1"/>
    <w:rsid w:val="009A0C2D"/>
    <w:rsid w:val="009A2222"/>
    <w:rsid w:val="009A3C16"/>
    <w:rsid w:val="009B2967"/>
    <w:rsid w:val="009B47EF"/>
    <w:rsid w:val="009B5B59"/>
    <w:rsid w:val="009B62BB"/>
    <w:rsid w:val="009C7533"/>
    <w:rsid w:val="009E2592"/>
    <w:rsid w:val="009E6BED"/>
    <w:rsid w:val="009F768E"/>
    <w:rsid w:val="00A01AB4"/>
    <w:rsid w:val="00A13458"/>
    <w:rsid w:val="00A26DDC"/>
    <w:rsid w:val="00A30F32"/>
    <w:rsid w:val="00A3380C"/>
    <w:rsid w:val="00A365F2"/>
    <w:rsid w:val="00A370F4"/>
    <w:rsid w:val="00A47AE3"/>
    <w:rsid w:val="00A50D26"/>
    <w:rsid w:val="00A52BE6"/>
    <w:rsid w:val="00A63B83"/>
    <w:rsid w:val="00A653BD"/>
    <w:rsid w:val="00A804EC"/>
    <w:rsid w:val="00A80B17"/>
    <w:rsid w:val="00A90515"/>
    <w:rsid w:val="00AC04B1"/>
    <w:rsid w:val="00AD2052"/>
    <w:rsid w:val="00AE2048"/>
    <w:rsid w:val="00AE20AA"/>
    <w:rsid w:val="00AF705A"/>
    <w:rsid w:val="00AF7068"/>
    <w:rsid w:val="00B02A55"/>
    <w:rsid w:val="00B03AB4"/>
    <w:rsid w:val="00B05E7C"/>
    <w:rsid w:val="00B10A2F"/>
    <w:rsid w:val="00B14D19"/>
    <w:rsid w:val="00B35113"/>
    <w:rsid w:val="00B36E2F"/>
    <w:rsid w:val="00B41BC6"/>
    <w:rsid w:val="00B56EAF"/>
    <w:rsid w:val="00B57523"/>
    <w:rsid w:val="00B62C76"/>
    <w:rsid w:val="00B62D9B"/>
    <w:rsid w:val="00B66D55"/>
    <w:rsid w:val="00B740BF"/>
    <w:rsid w:val="00B82524"/>
    <w:rsid w:val="00B85804"/>
    <w:rsid w:val="00B8740E"/>
    <w:rsid w:val="00B93FD7"/>
    <w:rsid w:val="00B96612"/>
    <w:rsid w:val="00BA7A1B"/>
    <w:rsid w:val="00BA7E71"/>
    <w:rsid w:val="00BB232B"/>
    <w:rsid w:val="00BB5125"/>
    <w:rsid w:val="00BC304D"/>
    <w:rsid w:val="00BC3FF8"/>
    <w:rsid w:val="00BD429C"/>
    <w:rsid w:val="00BD48CD"/>
    <w:rsid w:val="00BE1346"/>
    <w:rsid w:val="00BE2452"/>
    <w:rsid w:val="00BE3341"/>
    <w:rsid w:val="00BE7465"/>
    <w:rsid w:val="00BF59F8"/>
    <w:rsid w:val="00BF7A2A"/>
    <w:rsid w:val="00C016D9"/>
    <w:rsid w:val="00C05D0E"/>
    <w:rsid w:val="00C0653B"/>
    <w:rsid w:val="00C30798"/>
    <w:rsid w:val="00C37CD5"/>
    <w:rsid w:val="00C431A6"/>
    <w:rsid w:val="00C55155"/>
    <w:rsid w:val="00C56B50"/>
    <w:rsid w:val="00C7187C"/>
    <w:rsid w:val="00C81BA0"/>
    <w:rsid w:val="00C86932"/>
    <w:rsid w:val="00C903F1"/>
    <w:rsid w:val="00C90736"/>
    <w:rsid w:val="00C913A9"/>
    <w:rsid w:val="00CB11D1"/>
    <w:rsid w:val="00CE04F5"/>
    <w:rsid w:val="00CE2285"/>
    <w:rsid w:val="00CE2D75"/>
    <w:rsid w:val="00CE4298"/>
    <w:rsid w:val="00CE4C73"/>
    <w:rsid w:val="00CE5C33"/>
    <w:rsid w:val="00CE613A"/>
    <w:rsid w:val="00CF092C"/>
    <w:rsid w:val="00D074F5"/>
    <w:rsid w:val="00D0797B"/>
    <w:rsid w:val="00D16240"/>
    <w:rsid w:val="00D45E45"/>
    <w:rsid w:val="00D4719A"/>
    <w:rsid w:val="00D50012"/>
    <w:rsid w:val="00D51E6F"/>
    <w:rsid w:val="00D73014"/>
    <w:rsid w:val="00D752CD"/>
    <w:rsid w:val="00D7758A"/>
    <w:rsid w:val="00D77D14"/>
    <w:rsid w:val="00D851A6"/>
    <w:rsid w:val="00D86EA2"/>
    <w:rsid w:val="00D920D9"/>
    <w:rsid w:val="00D929E8"/>
    <w:rsid w:val="00DA1100"/>
    <w:rsid w:val="00DA21DD"/>
    <w:rsid w:val="00DA24B6"/>
    <w:rsid w:val="00DC50E3"/>
    <w:rsid w:val="00DC70E8"/>
    <w:rsid w:val="00DC74C0"/>
    <w:rsid w:val="00DD10D5"/>
    <w:rsid w:val="00DD7784"/>
    <w:rsid w:val="00DE3111"/>
    <w:rsid w:val="00DF71FB"/>
    <w:rsid w:val="00E04F1D"/>
    <w:rsid w:val="00E174BF"/>
    <w:rsid w:val="00E24E2C"/>
    <w:rsid w:val="00E30122"/>
    <w:rsid w:val="00E33327"/>
    <w:rsid w:val="00E33EDD"/>
    <w:rsid w:val="00E35BBA"/>
    <w:rsid w:val="00E35F30"/>
    <w:rsid w:val="00E37A0E"/>
    <w:rsid w:val="00E42681"/>
    <w:rsid w:val="00E50C35"/>
    <w:rsid w:val="00E53E8B"/>
    <w:rsid w:val="00E55E2A"/>
    <w:rsid w:val="00E60031"/>
    <w:rsid w:val="00E628A5"/>
    <w:rsid w:val="00E6720B"/>
    <w:rsid w:val="00E80E77"/>
    <w:rsid w:val="00E82A56"/>
    <w:rsid w:val="00E87157"/>
    <w:rsid w:val="00E92FA8"/>
    <w:rsid w:val="00E96361"/>
    <w:rsid w:val="00EA30C3"/>
    <w:rsid w:val="00EA7394"/>
    <w:rsid w:val="00EB5C7F"/>
    <w:rsid w:val="00EC18BF"/>
    <w:rsid w:val="00EC7CC4"/>
    <w:rsid w:val="00ED12CD"/>
    <w:rsid w:val="00ED46D6"/>
    <w:rsid w:val="00ED7C19"/>
    <w:rsid w:val="00EE7D21"/>
    <w:rsid w:val="00F0077E"/>
    <w:rsid w:val="00F019F0"/>
    <w:rsid w:val="00F02655"/>
    <w:rsid w:val="00F02997"/>
    <w:rsid w:val="00F100D3"/>
    <w:rsid w:val="00F123E4"/>
    <w:rsid w:val="00F1410A"/>
    <w:rsid w:val="00F25C5F"/>
    <w:rsid w:val="00F35677"/>
    <w:rsid w:val="00F40BE5"/>
    <w:rsid w:val="00F43277"/>
    <w:rsid w:val="00F5084D"/>
    <w:rsid w:val="00F55609"/>
    <w:rsid w:val="00F7092C"/>
    <w:rsid w:val="00F80FAC"/>
    <w:rsid w:val="00F92BD8"/>
    <w:rsid w:val="00F959B2"/>
    <w:rsid w:val="00FA7BE3"/>
    <w:rsid w:val="00FC0C3E"/>
    <w:rsid w:val="00FC6255"/>
    <w:rsid w:val="00FD24BE"/>
    <w:rsid w:val="00FD2A48"/>
    <w:rsid w:val="00FE52F2"/>
    <w:rsid w:val="00FE6A14"/>
    <w:rsid w:val="00FE7574"/>
  </w:rsids>
  <m:mathPr>
    <m:mathFont m:val="Cambria Math"/>
    <m:brkBin m:val="before"/>
    <m:brkBinSub m:val="--"/>
    <m:smallFrac m:val="off"/>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de-CH"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Body Text Inden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A7422"/>
    <w:rPr>
      <w:rFonts w:ascii="Calibri" w:eastAsia="Times New Roman" w:hAnsi="Calibri" w:cs="Times New Roman"/>
      <w:lang w:eastAsia="de-CH"/>
    </w:rPr>
  </w:style>
  <w:style w:type="paragraph" w:styleId="Heading2">
    <w:name w:val="heading 2"/>
    <w:basedOn w:val="Normal"/>
    <w:link w:val="Heading2Char"/>
    <w:uiPriority w:val="9"/>
    <w:qFormat/>
    <w:rsid w:val="005A7422"/>
    <w:pPr>
      <w:spacing w:before="100" w:beforeAutospacing="1" w:after="100" w:afterAutospacing="1" w:line="240" w:lineRule="auto"/>
      <w:outlineLvl w:val="1"/>
    </w:pPr>
    <w:rPr>
      <w:rFonts w:ascii="Times New Roman" w:hAnsi="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nhideWhenUsed/>
    <w:rsid w:val="005A7422"/>
    <w:pPr>
      <w:spacing w:after="0" w:line="240" w:lineRule="auto"/>
    </w:pPr>
    <w:rPr>
      <w:sz w:val="20"/>
      <w:szCs w:val="20"/>
    </w:rPr>
  </w:style>
  <w:style w:type="character" w:customStyle="1" w:styleId="FootnoteTextChar">
    <w:name w:val="Footnote Text Char"/>
    <w:basedOn w:val="DefaultParagraphFont"/>
    <w:link w:val="FootnoteText"/>
    <w:rsid w:val="005A7422"/>
    <w:rPr>
      <w:rFonts w:ascii="Calibri" w:eastAsia="Times New Roman" w:hAnsi="Calibri" w:cs="Times New Roman"/>
      <w:sz w:val="20"/>
      <w:szCs w:val="20"/>
      <w:lang w:eastAsia="de-CH"/>
    </w:rPr>
  </w:style>
  <w:style w:type="character" w:styleId="FootnoteReference">
    <w:name w:val="footnote reference"/>
    <w:semiHidden/>
    <w:unhideWhenUsed/>
    <w:rsid w:val="005A7422"/>
    <w:rPr>
      <w:vertAlign w:val="superscript"/>
    </w:rPr>
  </w:style>
  <w:style w:type="character" w:styleId="CommentReference">
    <w:name w:val="annotation reference"/>
    <w:basedOn w:val="DefaultParagraphFont"/>
    <w:uiPriority w:val="99"/>
    <w:semiHidden/>
    <w:unhideWhenUsed/>
    <w:rsid w:val="005A7422"/>
    <w:rPr>
      <w:sz w:val="16"/>
      <w:szCs w:val="16"/>
    </w:rPr>
  </w:style>
  <w:style w:type="paragraph" w:styleId="CommentText">
    <w:name w:val="annotation text"/>
    <w:basedOn w:val="Normal"/>
    <w:link w:val="CommentTextChar"/>
    <w:uiPriority w:val="99"/>
    <w:semiHidden/>
    <w:unhideWhenUsed/>
    <w:rsid w:val="005A7422"/>
    <w:pPr>
      <w:spacing w:line="240" w:lineRule="auto"/>
    </w:pPr>
    <w:rPr>
      <w:sz w:val="20"/>
      <w:szCs w:val="20"/>
    </w:rPr>
  </w:style>
  <w:style w:type="character" w:customStyle="1" w:styleId="CommentTextChar">
    <w:name w:val="Comment Text Char"/>
    <w:basedOn w:val="DefaultParagraphFont"/>
    <w:link w:val="CommentText"/>
    <w:uiPriority w:val="99"/>
    <w:semiHidden/>
    <w:rsid w:val="005A7422"/>
    <w:rPr>
      <w:rFonts w:ascii="Calibri" w:eastAsia="Times New Roman" w:hAnsi="Calibri" w:cs="Times New Roman"/>
      <w:sz w:val="20"/>
      <w:szCs w:val="20"/>
      <w:lang w:eastAsia="de-CH"/>
    </w:rPr>
  </w:style>
  <w:style w:type="character" w:styleId="Hyperlink">
    <w:name w:val="Hyperlink"/>
    <w:uiPriority w:val="99"/>
    <w:unhideWhenUsed/>
    <w:rsid w:val="005A7422"/>
    <w:rPr>
      <w:color w:val="0000FF"/>
      <w:u w:val="single"/>
    </w:rPr>
  </w:style>
  <w:style w:type="character" w:customStyle="1" w:styleId="rwrro">
    <w:name w:val="rwrro"/>
    <w:rsid w:val="005A7422"/>
    <w:rPr>
      <w:strike w:val="0"/>
      <w:dstrike w:val="0"/>
      <w:color w:val="3F52B8"/>
      <w:u w:val="none"/>
      <w:effect w:val="none"/>
    </w:rPr>
  </w:style>
  <w:style w:type="paragraph" w:styleId="BalloonText">
    <w:name w:val="Balloon Text"/>
    <w:basedOn w:val="Normal"/>
    <w:link w:val="BalloonTextChar"/>
    <w:uiPriority w:val="99"/>
    <w:semiHidden/>
    <w:unhideWhenUsed/>
    <w:rsid w:val="005A742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A7422"/>
    <w:rPr>
      <w:rFonts w:ascii="Tahoma" w:eastAsia="Times New Roman" w:hAnsi="Tahoma" w:cs="Tahoma"/>
      <w:sz w:val="16"/>
      <w:szCs w:val="16"/>
      <w:lang w:eastAsia="de-CH"/>
    </w:rPr>
  </w:style>
  <w:style w:type="character" w:customStyle="1" w:styleId="Heading2Char">
    <w:name w:val="Heading 2 Char"/>
    <w:basedOn w:val="DefaultParagraphFont"/>
    <w:link w:val="Heading2"/>
    <w:uiPriority w:val="9"/>
    <w:rsid w:val="005A7422"/>
    <w:rPr>
      <w:rFonts w:ascii="Times New Roman" w:eastAsia="Times New Roman" w:hAnsi="Times New Roman" w:cs="Times New Roman"/>
      <w:b/>
      <w:bCs/>
      <w:sz w:val="36"/>
      <w:szCs w:val="36"/>
      <w:lang w:eastAsia="de-CH"/>
    </w:rPr>
  </w:style>
  <w:style w:type="paragraph" w:styleId="ListParagraph">
    <w:name w:val="List Paragraph"/>
    <w:basedOn w:val="Normal"/>
    <w:uiPriority w:val="34"/>
    <w:qFormat/>
    <w:rsid w:val="005A7422"/>
    <w:pPr>
      <w:ind w:left="720"/>
      <w:contextualSpacing/>
    </w:pPr>
    <w:rPr>
      <w:rFonts w:asciiTheme="minorHAnsi" w:eastAsiaTheme="minorEastAsia" w:hAnsiTheme="minorHAnsi" w:cstheme="minorBidi"/>
      <w:lang w:val="en-GB" w:eastAsia="en-GB"/>
    </w:rPr>
  </w:style>
  <w:style w:type="table" w:styleId="TableGrid">
    <w:name w:val="Table Grid"/>
    <w:basedOn w:val="TableNormal"/>
    <w:uiPriority w:val="59"/>
    <w:rsid w:val="005A7422"/>
    <w:pPr>
      <w:spacing w:after="0" w:line="240" w:lineRule="auto"/>
    </w:pPr>
    <w:rPr>
      <w:rFonts w:eastAsiaTheme="minorEastAsia"/>
      <w:lang w:val="en-GB" w:eastAsia="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unhideWhenUsed/>
    <w:rsid w:val="005A7422"/>
    <w:pPr>
      <w:spacing w:before="100" w:beforeAutospacing="1" w:after="100" w:afterAutospacing="1" w:line="240" w:lineRule="auto"/>
    </w:pPr>
    <w:rPr>
      <w:rFonts w:ascii="Times New Roman" w:hAnsi="Times New Roman"/>
      <w:sz w:val="24"/>
      <w:szCs w:val="24"/>
    </w:rPr>
  </w:style>
  <w:style w:type="paragraph" w:styleId="BodyTextIndent3">
    <w:name w:val="Body Text Indent 3"/>
    <w:basedOn w:val="Normal"/>
    <w:link w:val="BodyTextIndent3Char"/>
    <w:rsid w:val="00D16240"/>
    <w:pPr>
      <w:spacing w:after="120" w:line="240" w:lineRule="auto"/>
      <w:ind w:left="283"/>
    </w:pPr>
    <w:rPr>
      <w:rFonts w:ascii="Times New Roman" w:hAnsi="Times New Roman"/>
      <w:sz w:val="16"/>
      <w:szCs w:val="20"/>
      <w:lang w:eastAsia="en-GB"/>
    </w:rPr>
  </w:style>
  <w:style w:type="character" w:customStyle="1" w:styleId="BodyTextIndent3Char">
    <w:name w:val="Body Text Indent 3 Char"/>
    <w:basedOn w:val="DefaultParagraphFont"/>
    <w:link w:val="BodyTextIndent3"/>
    <w:rsid w:val="00D16240"/>
    <w:rPr>
      <w:rFonts w:ascii="Times New Roman" w:eastAsia="Times New Roman" w:hAnsi="Times New Roman" w:cs="Times New Roman"/>
      <w:sz w:val="16"/>
      <w:szCs w:val="20"/>
      <w:lang w:eastAsia="en-GB"/>
    </w:rPr>
  </w:style>
  <w:style w:type="paragraph" w:customStyle="1" w:styleId="SpReferences">
    <w:name w:val="SpReferences"/>
    <w:basedOn w:val="Normal"/>
    <w:rsid w:val="00D16240"/>
    <w:pPr>
      <w:widowControl w:val="0"/>
      <w:spacing w:after="120" w:line="200" w:lineRule="exact"/>
      <w:ind w:left="397" w:hanging="397"/>
      <w:jc w:val="both"/>
    </w:pPr>
    <w:rPr>
      <w:rFonts w:ascii="Palatino Linotype" w:eastAsia="Arial Unicode MS" w:hAnsi="Palatino Linotype"/>
      <w:sz w:val="16"/>
      <w:szCs w:val="20"/>
      <w:lang w:val="de-DE" w:eastAsia="de-DE"/>
    </w:rPr>
  </w:style>
  <w:style w:type="character" w:styleId="Strong">
    <w:name w:val="Strong"/>
    <w:uiPriority w:val="22"/>
    <w:qFormat/>
    <w:rsid w:val="00D16240"/>
    <w:rPr>
      <w:b/>
      <w:bCs/>
    </w:rPr>
  </w:style>
  <w:style w:type="character" w:customStyle="1" w:styleId="citation">
    <w:name w:val="citation"/>
    <w:basedOn w:val="DefaultParagraphFont"/>
    <w:rsid w:val="00D16240"/>
  </w:style>
  <w:style w:type="paragraph" w:styleId="CommentSubject">
    <w:name w:val="annotation subject"/>
    <w:basedOn w:val="CommentText"/>
    <w:next w:val="CommentText"/>
    <w:link w:val="CommentSubjectChar"/>
    <w:uiPriority w:val="99"/>
    <w:semiHidden/>
    <w:unhideWhenUsed/>
    <w:rsid w:val="00762EBA"/>
    <w:rPr>
      <w:b/>
      <w:bCs/>
    </w:rPr>
  </w:style>
  <w:style w:type="character" w:customStyle="1" w:styleId="CommentSubjectChar">
    <w:name w:val="Comment Subject Char"/>
    <w:basedOn w:val="CommentTextChar"/>
    <w:link w:val="CommentSubject"/>
    <w:uiPriority w:val="99"/>
    <w:semiHidden/>
    <w:rsid w:val="00762EBA"/>
    <w:rPr>
      <w:b/>
      <w:bCs/>
    </w:rPr>
  </w:style>
  <w:style w:type="paragraph" w:styleId="Header">
    <w:name w:val="header"/>
    <w:basedOn w:val="Normal"/>
    <w:link w:val="HeaderChar"/>
    <w:uiPriority w:val="99"/>
    <w:semiHidden/>
    <w:unhideWhenUsed/>
    <w:rsid w:val="00004E9E"/>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004E9E"/>
    <w:rPr>
      <w:rFonts w:ascii="Calibri" w:eastAsia="Times New Roman" w:hAnsi="Calibri" w:cs="Times New Roman"/>
      <w:lang w:eastAsia="de-CH"/>
    </w:rPr>
  </w:style>
  <w:style w:type="paragraph" w:styleId="Footer">
    <w:name w:val="footer"/>
    <w:basedOn w:val="Normal"/>
    <w:link w:val="FooterChar"/>
    <w:uiPriority w:val="99"/>
    <w:unhideWhenUsed/>
    <w:rsid w:val="00004E9E"/>
    <w:pPr>
      <w:tabs>
        <w:tab w:val="center" w:pos="4513"/>
        <w:tab w:val="right" w:pos="9026"/>
      </w:tabs>
      <w:spacing w:after="0" w:line="240" w:lineRule="auto"/>
    </w:pPr>
  </w:style>
  <w:style w:type="character" w:customStyle="1" w:styleId="FooterChar">
    <w:name w:val="Footer Char"/>
    <w:basedOn w:val="DefaultParagraphFont"/>
    <w:link w:val="Footer"/>
    <w:uiPriority w:val="99"/>
    <w:rsid w:val="00004E9E"/>
    <w:rPr>
      <w:rFonts w:ascii="Calibri" w:eastAsia="Times New Roman" w:hAnsi="Calibri" w:cs="Times New Roman"/>
      <w:lang w:eastAsia="de-CH"/>
    </w:rPr>
  </w:style>
  <w:style w:type="character" w:customStyle="1" w:styleId="st">
    <w:name w:val="st"/>
    <w:basedOn w:val="DefaultParagraphFont"/>
    <w:rsid w:val="0068770A"/>
  </w:style>
  <w:style w:type="paragraph" w:styleId="EndnoteText">
    <w:name w:val="endnote text"/>
    <w:basedOn w:val="Normal"/>
    <w:link w:val="EndnoteTextChar"/>
    <w:uiPriority w:val="99"/>
    <w:semiHidden/>
    <w:unhideWhenUsed/>
    <w:rsid w:val="0052471E"/>
    <w:pPr>
      <w:spacing w:after="0" w:line="240" w:lineRule="auto"/>
    </w:pPr>
    <w:rPr>
      <w:sz w:val="20"/>
      <w:szCs w:val="20"/>
    </w:rPr>
  </w:style>
  <w:style w:type="character" w:customStyle="1" w:styleId="EndnoteTextChar">
    <w:name w:val="Endnote Text Char"/>
    <w:basedOn w:val="DefaultParagraphFont"/>
    <w:link w:val="EndnoteText"/>
    <w:uiPriority w:val="99"/>
    <w:semiHidden/>
    <w:rsid w:val="0052471E"/>
    <w:rPr>
      <w:rFonts w:ascii="Calibri" w:eastAsia="Times New Roman" w:hAnsi="Calibri" w:cs="Times New Roman"/>
      <w:sz w:val="20"/>
      <w:szCs w:val="20"/>
      <w:lang w:eastAsia="de-CH"/>
    </w:rPr>
  </w:style>
  <w:style w:type="character" w:styleId="EndnoteReference">
    <w:name w:val="endnote reference"/>
    <w:basedOn w:val="DefaultParagraphFont"/>
    <w:uiPriority w:val="99"/>
    <w:semiHidden/>
    <w:unhideWhenUsed/>
    <w:rsid w:val="0052471E"/>
    <w:rPr>
      <w:vertAlign w:val="superscript"/>
    </w:rPr>
  </w:style>
  <w:style w:type="paragraph" w:customStyle="1" w:styleId="Default">
    <w:name w:val="Default"/>
    <w:rsid w:val="00E87157"/>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r="http://schemas.openxmlformats.org/officeDocument/2006/relationships" xmlns:w="http://schemas.openxmlformats.org/wordprocessingml/2006/main">
  <w:divs>
    <w:div w:id="9443112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6A1251D-6331-4C85-8E3C-C944CA7F31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32</Pages>
  <Words>9056</Words>
  <Characters>50899</Characters>
  <Application>Microsoft Office Word</Application>
  <DocSecurity>0</DocSecurity>
  <Lines>807</Lines>
  <Paragraphs>154</Paragraphs>
  <ScaleCrop>false</ScaleCrop>
  <HeadingPairs>
    <vt:vector size="2" baseType="variant">
      <vt:variant>
        <vt:lpstr>Title</vt:lpstr>
      </vt:variant>
      <vt:variant>
        <vt:i4>1</vt:i4>
      </vt:variant>
    </vt:vector>
  </HeadingPairs>
  <TitlesOfParts>
    <vt:vector size="1" baseType="lpstr">
      <vt:lpstr/>
    </vt:vector>
  </TitlesOfParts>
  <Company>Columbia University</Company>
  <LinksUpToDate>false</LinksUpToDate>
  <CharactersWithSpaces>59801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Fabian</dc:creator>
  <cp:lastModifiedBy>Fabian</cp:lastModifiedBy>
  <cp:revision>2</cp:revision>
  <cp:lastPrinted>2012-08-12T16:45:00Z</cp:lastPrinted>
  <dcterms:created xsi:type="dcterms:W3CDTF">2012-11-22T11:40:00Z</dcterms:created>
  <dcterms:modified xsi:type="dcterms:W3CDTF">2012-11-22T11:40:00Z</dcterms:modified>
</cp:coreProperties>
</file>